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A0" w:rsidRPr="00200D1E" w:rsidRDefault="003A39A0" w:rsidP="003A39A0">
      <w:pPr>
        <w:ind w:firstLine="709"/>
        <w:jc w:val="both"/>
      </w:pPr>
    </w:p>
    <w:tbl>
      <w:tblPr>
        <w:tblW w:w="10548" w:type="dxa"/>
        <w:tblLook w:val="01E0"/>
      </w:tblPr>
      <w:tblGrid>
        <w:gridCol w:w="1056"/>
        <w:gridCol w:w="9492"/>
      </w:tblGrid>
      <w:tr w:rsidR="003A39A0" w:rsidRPr="003A39A0" w:rsidTr="00521B07">
        <w:tc>
          <w:tcPr>
            <w:tcW w:w="1008" w:type="dxa"/>
            <w:vAlign w:val="center"/>
          </w:tcPr>
          <w:p w:rsidR="003A39A0" w:rsidRPr="003A39A0" w:rsidRDefault="003A39A0" w:rsidP="003A3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9A0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3A39A0" w:rsidRPr="003A39A0" w:rsidRDefault="003A39A0" w:rsidP="003A3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9A0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A39A0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3A39A0" w:rsidRPr="003A39A0" w:rsidRDefault="003A39A0" w:rsidP="003A3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A0">
        <w:rPr>
          <w:rFonts w:ascii="Times New Roman" w:hAnsi="Times New Roman" w:cs="Times New Roman"/>
          <w:sz w:val="28"/>
          <w:szCs w:val="28"/>
        </w:rPr>
        <w:t>На подледной рыбалке запрещается:</w:t>
      </w:r>
    </w:p>
    <w:p w:rsidR="003A39A0" w:rsidRPr="003A39A0" w:rsidRDefault="003A39A0" w:rsidP="003A3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A0">
        <w:rPr>
          <w:rFonts w:ascii="Times New Roman" w:hAnsi="Times New Roman" w:cs="Times New Roman"/>
          <w:sz w:val="28"/>
          <w:szCs w:val="28"/>
        </w:rPr>
        <w:t>– употреблять алкогольные напитки;</w:t>
      </w:r>
    </w:p>
    <w:p w:rsidR="003A39A0" w:rsidRPr="003A39A0" w:rsidRDefault="003A39A0" w:rsidP="003A3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A0">
        <w:rPr>
          <w:rFonts w:ascii="Times New Roman" w:hAnsi="Times New Roman" w:cs="Times New Roman"/>
          <w:sz w:val="28"/>
          <w:szCs w:val="28"/>
        </w:rPr>
        <w:t>– пробивать лунки на ледовых переправах;</w:t>
      </w:r>
    </w:p>
    <w:p w:rsidR="003A39A0" w:rsidRPr="003A39A0" w:rsidRDefault="003A39A0" w:rsidP="003A3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A0">
        <w:rPr>
          <w:rFonts w:ascii="Times New Roman" w:hAnsi="Times New Roman" w:cs="Times New Roman"/>
          <w:sz w:val="28"/>
          <w:szCs w:val="28"/>
        </w:rPr>
        <w:t>– скапливаться большими группами на «уловистом» месте;</w:t>
      </w:r>
    </w:p>
    <w:p w:rsidR="003A39A0" w:rsidRPr="003A39A0" w:rsidRDefault="003A39A0" w:rsidP="003A3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A0">
        <w:rPr>
          <w:rFonts w:ascii="Times New Roman" w:hAnsi="Times New Roman" w:cs="Times New Roman"/>
          <w:sz w:val="28"/>
          <w:szCs w:val="28"/>
        </w:rPr>
        <w:t>– пробивать много лунок на ограниченной площади;</w:t>
      </w:r>
    </w:p>
    <w:p w:rsidR="003A39A0" w:rsidRPr="003A39A0" w:rsidRDefault="003A39A0" w:rsidP="003A3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A0">
        <w:rPr>
          <w:rFonts w:ascii="Times New Roman" w:hAnsi="Times New Roman" w:cs="Times New Roman"/>
          <w:sz w:val="28"/>
          <w:szCs w:val="28"/>
        </w:rPr>
        <w:t xml:space="preserve">– находить уже готовую лунку и подрубать ее </w:t>
      </w:r>
      <w:proofErr w:type="gramStart"/>
      <w:r w:rsidRPr="003A39A0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A39A0">
        <w:rPr>
          <w:rFonts w:ascii="Times New Roman" w:hAnsi="Times New Roman" w:cs="Times New Roman"/>
          <w:sz w:val="28"/>
          <w:szCs w:val="28"/>
        </w:rPr>
        <w:t>;</w:t>
      </w:r>
    </w:p>
    <w:p w:rsidR="003A39A0" w:rsidRPr="003A39A0" w:rsidRDefault="003A39A0" w:rsidP="003A3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A0">
        <w:rPr>
          <w:rFonts w:ascii="Times New Roman" w:hAnsi="Times New Roman" w:cs="Times New Roman"/>
          <w:sz w:val="28"/>
          <w:szCs w:val="28"/>
        </w:rPr>
        <w:t>– располагаться у края льда, рядом с промоинами.</w:t>
      </w:r>
    </w:p>
    <w:p w:rsidR="003A39A0" w:rsidRPr="003A39A0" w:rsidRDefault="003A39A0" w:rsidP="003A3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9A0" w:rsidRPr="003A39A0" w:rsidRDefault="003A39A0" w:rsidP="003A3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Look w:val="01E0"/>
      </w:tblPr>
      <w:tblGrid>
        <w:gridCol w:w="1056"/>
        <w:gridCol w:w="9492"/>
      </w:tblGrid>
      <w:tr w:rsidR="003A39A0" w:rsidRPr="003A39A0" w:rsidTr="00521B07">
        <w:tc>
          <w:tcPr>
            <w:tcW w:w="1008" w:type="dxa"/>
            <w:vAlign w:val="center"/>
          </w:tcPr>
          <w:p w:rsidR="003A39A0" w:rsidRPr="003A39A0" w:rsidRDefault="003A39A0" w:rsidP="003A3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9A0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3A39A0" w:rsidRPr="003A39A0" w:rsidRDefault="003A39A0" w:rsidP="003A3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9A0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A39A0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3A39A0" w:rsidRDefault="003A39A0" w:rsidP="003A39A0">
      <w:pPr>
        <w:jc w:val="center"/>
      </w:pPr>
      <w:r>
        <w:rPr>
          <w:noProof/>
        </w:rPr>
        <w:drawing>
          <wp:inline distT="0" distB="0" distL="0" distR="0">
            <wp:extent cx="6315075" cy="4133850"/>
            <wp:effectExtent l="19050" t="0" r="9525" b="0"/>
            <wp:docPr id="3" name="Рисунок 3" descr="Zimnee_vrem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nee_vrem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39A0" w:rsidP="003A39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9A0"/>
    <w:rsid w:val="003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2015-11-30T11:46:00Z</dcterms:created>
  <dcterms:modified xsi:type="dcterms:W3CDTF">2015-11-30T11:46:00Z</dcterms:modified>
</cp:coreProperties>
</file>