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2" w:rsidRPr="00A13BF8" w:rsidRDefault="00CC6CE1" w:rsidP="005A16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</w:t>
      </w:r>
    </w:p>
    <w:p w:rsidR="00460D72" w:rsidRDefault="00460D72" w:rsidP="00CC6C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председателя Контрольно-ревизионной комиссии </w:t>
      </w:r>
    </w:p>
    <w:p w:rsidR="00460D72" w:rsidRDefault="00460D72" w:rsidP="00CC6C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Кувшиновского района </w:t>
      </w:r>
      <w:r w:rsidR="00B64B8F">
        <w:rPr>
          <w:rFonts w:ascii="Times New Roman" w:hAnsi="Times New Roman"/>
          <w:sz w:val="28"/>
          <w:szCs w:val="28"/>
        </w:rPr>
        <w:t>от 2</w:t>
      </w:r>
      <w:r w:rsidR="001302DC">
        <w:rPr>
          <w:rFonts w:ascii="Times New Roman" w:hAnsi="Times New Roman"/>
          <w:sz w:val="28"/>
          <w:szCs w:val="28"/>
        </w:rPr>
        <w:t>5</w:t>
      </w:r>
      <w:r w:rsidR="00B64B8F">
        <w:rPr>
          <w:rFonts w:ascii="Times New Roman" w:hAnsi="Times New Roman"/>
          <w:sz w:val="28"/>
          <w:szCs w:val="28"/>
        </w:rPr>
        <w:t xml:space="preserve"> декабря 2018</w:t>
      </w:r>
      <w:r w:rsidR="00CC6CE1">
        <w:rPr>
          <w:rFonts w:ascii="Times New Roman" w:hAnsi="Times New Roman"/>
          <w:sz w:val="28"/>
          <w:szCs w:val="28"/>
        </w:rPr>
        <w:t xml:space="preserve"> №</w:t>
      </w:r>
      <w:r w:rsidR="00B64B8F">
        <w:rPr>
          <w:rFonts w:ascii="Times New Roman" w:hAnsi="Times New Roman"/>
          <w:sz w:val="28"/>
          <w:szCs w:val="28"/>
        </w:rPr>
        <w:t>01-06/</w:t>
      </w:r>
      <w:r w:rsidR="00C02C8F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460D72" w:rsidRDefault="00460D72" w:rsidP="00CC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D72" w:rsidRDefault="00460D72" w:rsidP="005A1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2D8" w:rsidRDefault="003B22D8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D72" w:rsidRPr="007D1F34" w:rsidRDefault="006E1B8E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</w:t>
      </w:r>
    </w:p>
    <w:p w:rsidR="007D1F34" w:rsidRPr="007D1F34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34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</w:t>
      </w:r>
    </w:p>
    <w:p w:rsidR="00460D72" w:rsidRPr="007D1F34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34">
        <w:rPr>
          <w:rFonts w:ascii="Times New Roman" w:hAnsi="Times New Roman"/>
          <w:b/>
          <w:sz w:val="28"/>
          <w:szCs w:val="28"/>
        </w:rPr>
        <w:t xml:space="preserve">Кувшиновского района </w:t>
      </w:r>
      <w:r w:rsidR="007D1F34" w:rsidRPr="007D1F3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460D72" w:rsidRPr="007D1F34" w:rsidRDefault="00B64B8F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460D72" w:rsidRPr="007D1F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0D72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513"/>
        <w:gridCol w:w="2126"/>
      </w:tblGrid>
      <w:tr w:rsidR="00460D72" w:rsidRPr="003B537C" w:rsidTr="004C09BB">
        <w:tc>
          <w:tcPr>
            <w:tcW w:w="675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60D72" w:rsidRPr="003B537C" w:rsidTr="004C09BB">
        <w:tc>
          <w:tcPr>
            <w:tcW w:w="675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3</w:t>
            </w:r>
          </w:p>
        </w:tc>
      </w:tr>
      <w:tr w:rsidR="00460D72" w:rsidRPr="003B537C" w:rsidTr="00B372E0">
        <w:tc>
          <w:tcPr>
            <w:tcW w:w="10314" w:type="dxa"/>
            <w:gridSpan w:val="3"/>
          </w:tcPr>
          <w:p w:rsidR="00460D72" w:rsidRPr="00A1557A" w:rsidRDefault="00460D72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7D1F34" w:rsidRPr="003B537C" w:rsidTr="004C09BB">
        <w:tc>
          <w:tcPr>
            <w:tcW w:w="675" w:type="dxa"/>
          </w:tcPr>
          <w:p w:rsidR="007D1F34" w:rsidRPr="003B537C" w:rsidRDefault="007D1F34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D1F34" w:rsidRPr="003B537C" w:rsidRDefault="007D1F34" w:rsidP="002E08DB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экспертно-аналитических мероприятий в форме ф</w:t>
            </w:r>
            <w:r w:rsidR="002E08DB">
              <w:rPr>
                <w:rFonts w:ascii="Times New Roman" w:hAnsi="Times New Roman"/>
                <w:sz w:val="24"/>
                <w:szCs w:val="24"/>
              </w:rPr>
              <w:t>инансово-экономических экспертиз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="002B2B45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2E08DB" w:rsidRPr="003B537C">
              <w:rPr>
                <w:rFonts w:ascii="Times New Roman" w:hAnsi="Times New Roman"/>
                <w:sz w:val="24"/>
                <w:szCs w:val="24"/>
              </w:rPr>
              <w:t xml:space="preserve">правовых актов </w:t>
            </w:r>
            <w:r w:rsidR="002E08DB">
              <w:rPr>
                <w:rFonts w:ascii="Times New Roman" w:hAnsi="Times New Roman"/>
                <w:sz w:val="24"/>
                <w:szCs w:val="24"/>
              </w:rPr>
              <w:t>муниципального образования «Кувшиновский район»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в части, кас</w:t>
            </w:r>
            <w:r w:rsidR="002E08DB">
              <w:rPr>
                <w:rFonts w:ascii="Times New Roman" w:hAnsi="Times New Roman"/>
                <w:sz w:val="24"/>
                <w:szCs w:val="24"/>
              </w:rPr>
              <w:t xml:space="preserve">ающейся расходных обязательств муниципального образования «Кувшиновский район», а также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муниципальных программ муниципального образования «Кувшиновский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2126" w:type="dxa"/>
            <w:vAlign w:val="center"/>
          </w:tcPr>
          <w:p w:rsidR="007D1F34" w:rsidRPr="003B537C" w:rsidRDefault="007D1F34" w:rsidP="00B6674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F34" w:rsidRPr="003B537C" w:rsidRDefault="00A62374" w:rsidP="00B6674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728CC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8728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7D1F34"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E08DB">
              <w:rPr>
                <w:rFonts w:ascii="Times New Roman" w:hAnsi="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7D1F34" w:rsidRPr="003B537C" w:rsidTr="004C09BB">
        <w:tc>
          <w:tcPr>
            <w:tcW w:w="675" w:type="dxa"/>
          </w:tcPr>
          <w:p w:rsidR="007D1F34" w:rsidRPr="003B537C" w:rsidRDefault="002E08D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D1F34" w:rsidRPr="003B537C" w:rsidRDefault="002E08DB" w:rsidP="006E1B8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экспертно-аналитических мероприятий в форме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экспертиз проектов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решений Собрания депутатов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Кувшиновского района о внесении изменений в решение Собрания депутатов Кувшиновского района </w:t>
            </w:r>
            <w:r w:rsidR="00601562">
              <w:rPr>
                <w:rFonts w:ascii="Times New Roman" w:hAnsi="Times New Roman"/>
                <w:sz w:val="24"/>
                <w:szCs w:val="24"/>
              </w:rPr>
              <w:t>от 24.12.2018</w:t>
            </w:r>
            <w:r w:rsidR="00743B9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D6718">
              <w:rPr>
                <w:rFonts w:ascii="Times New Roman" w:hAnsi="Times New Roman"/>
                <w:sz w:val="24"/>
                <w:szCs w:val="24"/>
              </w:rPr>
              <w:t>217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 w:rsidR="00A62374">
              <w:rPr>
                <w:rFonts w:ascii="Times New Roman" w:hAnsi="Times New Roman"/>
                <w:sz w:val="24"/>
                <w:szCs w:val="24"/>
              </w:rPr>
              <w:t xml:space="preserve">«Кувшиновский район» </w:t>
            </w:r>
            <w:r w:rsidR="006E1B8E" w:rsidRPr="003B537C">
              <w:rPr>
                <w:rFonts w:ascii="Times New Roman" w:hAnsi="Times New Roman"/>
                <w:sz w:val="24"/>
                <w:szCs w:val="24"/>
              </w:rPr>
              <w:t>Тверской обла</w:t>
            </w:r>
            <w:r w:rsidR="006E1B8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601562">
              <w:rPr>
                <w:rFonts w:ascii="Times New Roman" w:hAnsi="Times New Roman"/>
                <w:sz w:val="24"/>
                <w:szCs w:val="24"/>
              </w:rPr>
              <w:t>на 2019</w:t>
            </w:r>
            <w:r w:rsidR="00A6237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601562">
              <w:rPr>
                <w:rFonts w:ascii="Times New Roman" w:hAnsi="Times New Roman"/>
                <w:sz w:val="24"/>
                <w:szCs w:val="24"/>
              </w:rPr>
              <w:t>2020 и 2021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7D1F34" w:rsidRPr="003B537C" w:rsidRDefault="008728CC" w:rsidP="00F06CE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62374">
              <w:rPr>
                <w:rFonts w:ascii="Times New Roman" w:hAnsi="Times New Roman"/>
                <w:sz w:val="24"/>
                <w:szCs w:val="24"/>
              </w:rPr>
              <w:t xml:space="preserve"> года постоянно</w:t>
            </w:r>
          </w:p>
        </w:tc>
      </w:tr>
      <w:tr w:rsidR="00601562" w:rsidRPr="003B537C" w:rsidTr="004C09BB">
        <w:tc>
          <w:tcPr>
            <w:tcW w:w="675" w:type="dxa"/>
          </w:tcPr>
          <w:p w:rsidR="00601562" w:rsidRPr="003B537C" w:rsidRDefault="00601562" w:rsidP="0007616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01562" w:rsidRPr="003B537C" w:rsidRDefault="00601562" w:rsidP="00A6237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экспертно-аналитических мероприятий в форме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экспертиз проектов</w:t>
            </w:r>
            <w:r w:rsidR="00743B9E">
              <w:rPr>
                <w:rFonts w:ascii="Times New Roman" w:hAnsi="Times New Roman"/>
                <w:sz w:val="24"/>
                <w:szCs w:val="24"/>
              </w:rPr>
              <w:t xml:space="preserve"> решений Совета</w:t>
            </w:r>
            <w:r w:rsidR="0026285C">
              <w:rPr>
                <w:rFonts w:ascii="Times New Roman" w:hAnsi="Times New Roman"/>
                <w:sz w:val="24"/>
                <w:szCs w:val="24"/>
              </w:rPr>
              <w:t xml:space="preserve"> депутатов городского</w:t>
            </w:r>
            <w:proofErr w:type="gramEnd"/>
            <w:r w:rsidR="0026285C">
              <w:rPr>
                <w:rFonts w:ascii="Times New Roman" w:hAnsi="Times New Roman"/>
                <w:sz w:val="24"/>
                <w:szCs w:val="24"/>
              </w:rPr>
              <w:t xml:space="preserve"> поселения «Город Кувшиново»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о внесе</w:t>
            </w:r>
            <w:r w:rsidR="00743B9E">
              <w:rPr>
                <w:rFonts w:ascii="Times New Roman" w:hAnsi="Times New Roman"/>
                <w:sz w:val="24"/>
                <w:szCs w:val="24"/>
              </w:rPr>
              <w:t>нии изменений в решение Совета депутатов городского поселения «Город Кувшиново»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B9E">
              <w:rPr>
                <w:rFonts w:ascii="Times New Roman" w:hAnsi="Times New Roman"/>
                <w:sz w:val="24"/>
                <w:szCs w:val="24"/>
              </w:rPr>
              <w:t>от 21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  <w:r w:rsidR="00743B9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D671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«О бю</w:t>
            </w:r>
            <w:r w:rsidR="00743B9E">
              <w:rPr>
                <w:rFonts w:ascii="Times New Roman" w:hAnsi="Times New Roman"/>
                <w:sz w:val="24"/>
                <w:szCs w:val="24"/>
              </w:rPr>
              <w:t>джете муниципального образования городского поселения «Город Кувшиново»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2019 год и плановый период 2020 и 2021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601562" w:rsidRPr="00601562" w:rsidRDefault="00601562" w:rsidP="0023733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728CC"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gramStart"/>
            <w:r w:rsidR="008728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постоянно</w:t>
            </w:r>
          </w:p>
        </w:tc>
      </w:tr>
      <w:tr w:rsidR="00A62374" w:rsidRPr="003B537C" w:rsidTr="004C09BB">
        <w:tc>
          <w:tcPr>
            <w:tcW w:w="675" w:type="dxa"/>
          </w:tcPr>
          <w:p w:rsidR="00A62374" w:rsidRPr="003B537C" w:rsidRDefault="00601562" w:rsidP="0007616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2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62374" w:rsidRPr="003B537C" w:rsidRDefault="00A62374" w:rsidP="00A6237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«Кувшиновский район» </w:t>
            </w:r>
            <w:r w:rsidR="00A1557A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r w:rsidR="00743B9E">
              <w:rPr>
                <w:rFonts w:ascii="Times New Roman" w:hAnsi="Times New Roman"/>
                <w:sz w:val="24"/>
                <w:szCs w:val="24"/>
              </w:rPr>
              <w:t>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бюджета муниципального о</w:t>
            </w:r>
            <w:r w:rsidR="00A1557A">
              <w:rPr>
                <w:rFonts w:ascii="Times New Roman" w:hAnsi="Times New Roman"/>
                <w:sz w:val="24"/>
                <w:szCs w:val="24"/>
              </w:rPr>
              <w:t xml:space="preserve">бразования «Кувшиновский район» 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Собранию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Кувшиновского района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«Кувшиновский район»</w:t>
            </w:r>
          </w:p>
        </w:tc>
        <w:tc>
          <w:tcPr>
            <w:tcW w:w="2126" w:type="dxa"/>
            <w:vAlign w:val="center"/>
          </w:tcPr>
          <w:p w:rsidR="00A62374" w:rsidRPr="003B537C" w:rsidRDefault="00A62374" w:rsidP="0023733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43B9E" w:rsidRPr="003B537C" w:rsidTr="004C09BB">
        <w:tc>
          <w:tcPr>
            <w:tcW w:w="675" w:type="dxa"/>
          </w:tcPr>
          <w:p w:rsidR="00743B9E" w:rsidRDefault="00E55C47" w:rsidP="0007616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43B9E" w:rsidRPr="003B537C" w:rsidRDefault="00743B9E" w:rsidP="00D77E8F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 муниципального образова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ния городского поселения «Город Кувшиново»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бюджета муниципального о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бразования городского поселения «Город Кувшиново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</w:t>
            </w:r>
            <w:r w:rsidR="00D77E8F">
              <w:rPr>
                <w:rFonts w:ascii="Times New Roman" w:hAnsi="Times New Roman"/>
                <w:sz w:val="24"/>
                <w:szCs w:val="24"/>
              </w:rPr>
              <w:t xml:space="preserve"> Совету депутатов городского поселения «Город Кувшиново»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77E8F"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E8F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городского поселения  «Город Кувшиново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vAlign w:val="center"/>
          </w:tcPr>
          <w:p w:rsidR="00743B9E" w:rsidRPr="00743B9E" w:rsidRDefault="00743B9E" w:rsidP="0023733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372E0" w:rsidRPr="003B537C" w:rsidTr="004C09BB">
        <w:tc>
          <w:tcPr>
            <w:tcW w:w="675" w:type="dxa"/>
          </w:tcPr>
          <w:p w:rsidR="00B372E0" w:rsidRPr="003B537C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372E0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372E0" w:rsidRPr="003B537C" w:rsidRDefault="003B22D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A26AB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A26ABA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DF7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6AB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 Совету депутатов Тысяцкого сельского поселения и одновременным направлением заключения</w:t>
            </w:r>
            <w:r w:rsidR="00E5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 w:rsidR="00E5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Тысяцкого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72E0" w:rsidRPr="003B537C" w:rsidRDefault="00B372E0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372E0" w:rsidRPr="003B537C" w:rsidTr="004C09BB">
        <w:tc>
          <w:tcPr>
            <w:tcW w:w="675" w:type="dxa"/>
          </w:tcPr>
          <w:p w:rsidR="00B372E0" w:rsidRPr="003B537C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72E0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372E0" w:rsidRPr="003B537C" w:rsidRDefault="003B22D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заключения Совету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одновременным направлением заключения</w:t>
            </w:r>
            <w:r w:rsidR="00B6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 w:rsidR="00B6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B372E0" w:rsidRPr="003B537C" w:rsidRDefault="00B372E0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7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Могилевское сельское поселение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заключения Совету депутатов Могилевского сельского поселения и одновременным направлением 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Могилевского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EB76F1" w:rsidRPr="003B537C" w:rsidRDefault="00EB76F1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7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 Совету депутатов Сокольнического сельского поселения и одновременным направлением заключения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 w:rsidR="00DF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Сокольнического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EB76F1" w:rsidRPr="003B537C" w:rsidRDefault="00EB76F1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76F1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8B3EA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8B3EAF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муниципального образова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ния «Кувшиновский район» на 2019 год по итогам девяти месяцев 2019</w:t>
            </w:r>
            <w:r w:rsidR="00FD6718">
              <w:rPr>
                <w:rFonts w:ascii="Times New Roman" w:hAnsi="Times New Roman"/>
                <w:sz w:val="24"/>
                <w:szCs w:val="24"/>
              </w:rPr>
              <w:t xml:space="preserve"> года и подготовка заключения</w:t>
            </w:r>
            <w:r w:rsidR="008B3EAF">
              <w:rPr>
                <w:rFonts w:ascii="Times New Roman" w:hAnsi="Times New Roman"/>
                <w:sz w:val="24"/>
                <w:szCs w:val="24"/>
              </w:rPr>
              <w:t xml:space="preserve"> по результатам исполнения бюджета муниципального образования «Кувшино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вский район» за девять месяцев 2019</w:t>
            </w:r>
            <w:r w:rsidR="008B3EAF">
              <w:rPr>
                <w:rFonts w:ascii="Times New Roman" w:hAnsi="Times New Roman"/>
                <w:sz w:val="24"/>
                <w:szCs w:val="24"/>
              </w:rPr>
              <w:t xml:space="preserve"> года с пос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ледующим направлением заключения</w:t>
            </w:r>
            <w:r w:rsidR="008B3EAF">
              <w:rPr>
                <w:rFonts w:ascii="Times New Roman" w:hAnsi="Times New Roman"/>
                <w:sz w:val="24"/>
                <w:szCs w:val="24"/>
              </w:rPr>
              <w:t xml:space="preserve">  Собранию депутатов Кувшиновского района</w:t>
            </w:r>
          </w:p>
        </w:tc>
        <w:tc>
          <w:tcPr>
            <w:tcW w:w="2126" w:type="dxa"/>
            <w:vAlign w:val="center"/>
          </w:tcPr>
          <w:p w:rsidR="00EB76F1" w:rsidRPr="003B537C" w:rsidRDefault="00EB76F1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55C47" w:rsidRPr="003B537C" w:rsidTr="004C09BB">
        <w:tc>
          <w:tcPr>
            <w:tcW w:w="675" w:type="dxa"/>
          </w:tcPr>
          <w:p w:rsidR="00E55C47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E55C47" w:rsidRDefault="00E55C47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муниципального образования городское поселение «Город Кувшиново»  на 2019 год по итогам девяти месяцев 2019 года и подготовка заключения по результатам исполнения бюджета муниципального образования городского поселения «Город Кувшиново» за девять месяцев 2019 года с последующим направлением заключения</w:t>
            </w:r>
            <w:r w:rsidR="00FD6718">
              <w:rPr>
                <w:rFonts w:ascii="Times New Roman" w:hAnsi="Times New Roman"/>
                <w:sz w:val="24"/>
                <w:szCs w:val="24"/>
              </w:rPr>
              <w:t xml:space="preserve">  Совету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FD6718">
              <w:rPr>
                <w:rFonts w:ascii="Times New Roman" w:hAnsi="Times New Roman"/>
                <w:sz w:val="24"/>
                <w:szCs w:val="24"/>
              </w:rPr>
              <w:t>городского поселения «Город Кувшиново»</w:t>
            </w:r>
          </w:p>
        </w:tc>
        <w:tc>
          <w:tcPr>
            <w:tcW w:w="2126" w:type="dxa"/>
            <w:vAlign w:val="center"/>
          </w:tcPr>
          <w:p w:rsidR="00E55C47" w:rsidRPr="00E55C47" w:rsidRDefault="00E55C47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E7B6E" w:rsidRPr="003B537C" w:rsidTr="004C09BB">
        <w:tc>
          <w:tcPr>
            <w:tcW w:w="675" w:type="dxa"/>
          </w:tcPr>
          <w:p w:rsidR="008E7B6E" w:rsidRDefault="00FD671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7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E7B6E" w:rsidRPr="003B537C" w:rsidRDefault="008E7B6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год по итогам полугодия  2019 года и подготовка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исполнения бюджета 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B64B8F">
              <w:rPr>
                <w:rFonts w:ascii="Times New Roman" w:hAnsi="Times New Roman"/>
                <w:sz w:val="24"/>
                <w:szCs w:val="24"/>
              </w:rPr>
              <w:t xml:space="preserve"> за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64B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 пос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ледующим направлением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Совету депутатов </w:t>
            </w:r>
            <w:r w:rsidR="00D81BFE">
              <w:rPr>
                <w:rFonts w:ascii="Times New Roman" w:hAnsi="Times New Roman"/>
                <w:sz w:val="24"/>
                <w:szCs w:val="24"/>
              </w:rPr>
              <w:t>Тысяцкого сельского поселения</w:t>
            </w:r>
          </w:p>
        </w:tc>
        <w:tc>
          <w:tcPr>
            <w:tcW w:w="2126" w:type="dxa"/>
            <w:vAlign w:val="center"/>
          </w:tcPr>
          <w:p w:rsidR="008E7B6E" w:rsidRPr="003B537C" w:rsidRDefault="008E7B6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E5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FD671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491747">
              <w:rPr>
                <w:rFonts w:ascii="Times New Roman" w:hAnsi="Times New Roman"/>
                <w:sz w:val="24"/>
                <w:szCs w:val="24"/>
              </w:rPr>
              <w:t xml:space="preserve">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 итога</w:t>
            </w:r>
            <w:r w:rsidR="00B64B8F">
              <w:rPr>
                <w:rFonts w:ascii="Times New Roman" w:hAnsi="Times New Roman"/>
                <w:sz w:val="24"/>
                <w:szCs w:val="24"/>
              </w:rPr>
              <w:t>м полугодия  2019 года и подготовка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исполнения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B64B8F">
              <w:rPr>
                <w:rFonts w:ascii="Times New Roman" w:hAnsi="Times New Roman"/>
                <w:sz w:val="24"/>
                <w:szCs w:val="24"/>
              </w:rPr>
              <w:t xml:space="preserve"> за  полугодие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 последу</w:t>
            </w:r>
            <w:r w:rsidR="00B64B8F">
              <w:rPr>
                <w:rFonts w:ascii="Times New Roman" w:hAnsi="Times New Roman"/>
                <w:sz w:val="24"/>
                <w:szCs w:val="24"/>
              </w:rPr>
              <w:t>ющим направлением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Совету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FD671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Могилёвское сельское поселение</w:t>
            </w:r>
            <w:r w:rsidR="00B64B8F">
              <w:rPr>
                <w:rFonts w:ascii="Times New Roman" w:hAnsi="Times New Roman"/>
                <w:sz w:val="24"/>
                <w:szCs w:val="24"/>
              </w:rPr>
              <w:t xml:space="preserve"> на 2019 год по итогам полугодия  2019 года и подготовка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исполнения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Могилёвское сельское поселение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 за полугодие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 последующим направление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>м заключения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 Совету депутатов Мо</w:t>
            </w:r>
            <w:r>
              <w:rPr>
                <w:rFonts w:ascii="Times New Roman" w:hAnsi="Times New Roman"/>
                <w:sz w:val="24"/>
                <w:szCs w:val="24"/>
              </w:rPr>
              <w:t>гилёвского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FD671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D3285E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D3285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601562">
              <w:rPr>
                <w:rFonts w:ascii="Times New Roman" w:hAnsi="Times New Roman"/>
                <w:sz w:val="24"/>
                <w:szCs w:val="24"/>
              </w:rPr>
              <w:t>на 2019 год по итогам  полугодия  2019 года и подготовка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исполнения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D3285E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D3285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за  полугодие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 пос</w:t>
            </w:r>
            <w:r w:rsidR="00601562">
              <w:rPr>
                <w:rFonts w:ascii="Times New Roman" w:hAnsi="Times New Roman"/>
                <w:sz w:val="24"/>
                <w:szCs w:val="24"/>
              </w:rPr>
              <w:t>ледующим направлением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Совету депутатов Сокольнического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FD671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</w:t>
            </w:r>
            <w:r w:rsidR="00980066">
              <w:rPr>
                <w:rFonts w:ascii="Times New Roman" w:hAnsi="Times New Roman"/>
                <w:sz w:val="24"/>
                <w:szCs w:val="24"/>
              </w:rPr>
              <w:t xml:space="preserve"> на проект решения Собрания депутатов Кувшиновского района «О  бюджете муниципального образования «Кувшиновский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2020 год и плановый период 2021 и 2022</w:t>
            </w:r>
            <w:r w:rsidR="0098006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D81BFE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8116A" w:rsidRPr="003B537C" w:rsidTr="004C09BB">
        <w:tc>
          <w:tcPr>
            <w:tcW w:w="675" w:type="dxa"/>
          </w:tcPr>
          <w:p w:rsidR="00C8116A" w:rsidRDefault="00C8116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C8116A" w:rsidRDefault="00FD39E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депутатов городского поселения «Город Кувшиново» «О  бюджете муниципального образования городского поселения «Город Кувшиново»  на 2020 год и плановый период 2021 и 2022 годов»</w:t>
            </w:r>
          </w:p>
        </w:tc>
        <w:tc>
          <w:tcPr>
            <w:tcW w:w="2126" w:type="dxa"/>
            <w:vAlign w:val="center"/>
          </w:tcPr>
          <w:p w:rsidR="00C8116A" w:rsidRPr="00FD39E6" w:rsidRDefault="00FD39E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C8116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депутатов Тысяцкого сельского поселения Кувшиновского района «О  бюджете муниципа</w:t>
            </w:r>
            <w:r w:rsidR="000124D4">
              <w:rPr>
                <w:rFonts w:ascii="Times New Roman" w:hAnsi="Times New Roman"/>
                <w:sz w:val="24"/>
                <w:szCs w:val="24"/>
              </w:rPr>
              <w:t>льного образования Тверской области</w:t>
            </w:r>
            <w:r w:rsidR="00C8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Тысяц</w:t>
            </w:r>
            <w:r w:rsidR="000124D4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0124D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на 2020 год и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C8116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Кувшиновского района «О  бюд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жете муниципального образования Тверской области</w:t>
            </w:r>
            <w:r w:rsidR="00FD3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6D25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601562">
              <w:rPr>
                <w:rFonts w:ascii="Times New Roman" w:hAnsi="Times New Roman"/>
                <w:sz w:val="24"/>
                <w:szCs w:val="24"/>
              </w:rPr>
              <w:t>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C8116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</w:t>
            </w:r>
            <w:r w:rsidR="002B144C">
              <w:rPr>
                <w:rFonts w:ascii="Times New Roman" w:hAnsi="Times New Roman"/>
                <w:sz w:val="24"/>
                <w:szCs w:val="24"/>
              </w:rPr>
              <w:t>Могилёвского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Кувшиновского района «О  б</w:t>
            </w:r>
            <w:r w:rsidR="006D25D2">
              <w:rPr>
                <w:rFonts w:ascii="Times New Roman" w:hAnsi="Times New Roman"/>
                <w:sz w:val="24"/>
                <w:szCs w:val="24"/>
              </w:rPr>
              <w:t xml:space="preserve">юджете муниципального образования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Могилёвское сельское поселение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2020 год и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Default="00C8116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B1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B144C" w:rsidRDefault="002B144C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депутатов Сокольнического сельского поселения Кувшиновского района «О  б</w:t>
            </w:r>
            <w:r w:rsidR="006D25D2">
              <w:rPr>
                <w:rFonts w:ascii="Times New Roman" w:hAnsi="Times New Roman"/>
                <w:sz w:val="24"/>
                <w:szCs w:val="24"/>
              </w:rPr>
              <w:t>юджете муниципального образования</w:t>
            </w:r>
            <w:r w:rsidR="00EB7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Сокольничес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6D25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601562">
              <w:rPr>
                <w:rFonts w:ascii="Times New Roman" w:hAnsi="Times New Roman"/>
                <w:sz w:val="24"/>
                <w:szCs w:val="24"/>
              </w:rPr>
              <w:t xml:space="preserve"> на 2020 год и </w:t>
            </w:r>
            <w:r w:rsidR="00601562">
              <w:rPr>
                <w:rFonts w:ascii="Times New Roman" w:hAnsi="Times New Roman"/>
                <w:sz w:val="24"/>
                <w:szCs w:val="24"/>
              </w:rPr>
              <w:lastRenderedPageBreak/>
              <w:t>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2B144C" w:rsidRPr="00D81BFE" w:rsidRDefault="002B144C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B372E0">
        <w:tc>
          <w:tcPr>
            <w:tcW w:w="10314" w:type="dxa"/>
            <w:gridSpan w:val="3"/>
          </w:tcPr>
          <w:p w:rsidR="002B144C" w:rsidRPr="00A1557A" w:rsidRDefault="002B144C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Контрольная деятельность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B144C" w:rsidRPr="003B537C" w:rsidRDefault="00D6240F" w:rsidP="009E68D7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</w:t>
            </w:r>
            <w:r w:rsidR="009E68D7">
              <w:rPr>
                <w:rFonts w:ascii="Times New Roman" w:hAnsi="Times New Roman"/>
                <w:sz w:val="24"/>
                <w:szCs w:val="24"/>
              </w:rPr>
              <w:t>Внешняя проверка 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 муниципального образования «Кувшиновский</w:t>
            </w:r>
            <w:r w:rsidR="00BE448A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за 2018</w:t>
            </w:r>
            <w:r w:rsidR="009E68D7">
              <w:rPr>
                <w:rFonts w:ascii="Times New Roman" w:hAnsi="Times New Roman"/>
                <w:sz w:val="24"/>
                <w:szCs w:val="24"/>
              </w:rPr>
              <w:t xml:space="preserve"> год» в рамках проведения внешней проверки годового отчета</w:t>
            </w:r>
            <w:r w:rsidR="00FA210B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муниципального образования «Кувшиновский район» Тверской области</w:t>
            </w:r>
          </w:p>
        </w:tc>
        <w:tc>
          <w:tcPr>
            <w:tcW w:w="2126" w:type="dxa"/>
            <w:vAlign w:val="center"/>
          </w:tcPr>
          <w:p w:rsidR="002B144C" w:rsidRPr="003B537C" w:rsidRDefault="00D6240F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E68D7">
              <w:rPr>
                <w:rFonts w:ascii="Times New Roman" w:hAnsi="Times New Roman"/>
                <w:sz w:val="24"/>
                <w:szCs w:val="24"/>
              </w:rPr>
              <w:t>-</w:t>
            </w:r>
            <w:r w:rsidR="009E68D7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B144C" w:rsidRPr="003B537C" w:rsidRDefault="00D6240F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«Проверка использования средств бюджета муниципального образования «Кувшиновский район» Тверской области, направленных на создание условий для предоставления транспортных услуг населению и организации транспортного  обслуживания населения между поселениями в границах муниципального района в части обеспечения подвоза учащихся, проживающих в сельской местности</w:t>
            </w:r>
            <w:r w:rsidR="00640423">
              <w:rPr>
                <w:rFonts w:ascii="Times New Roman" w:hAnsi="Times New Roman"/>
                <w:sz w:val="24"/>
                <w:szCs w:val="24"/>
              </w:rPr>
              <w:t>, к месту обучения и обратно»</w:t>
            </w:r>
          </w:p>
        </w:tc>
        <w:tc>
          <w:tcPr>
            <w:tcW w:w="2126" w:type="dxa"/>
            <w:vAlign w:val="center"/>
          </w:tcPr>
          <w:p w:rsidR="002B144C" w:rsidRPr="003B537C" w:rsidRDefault="002B144C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210B">
              <w:rPr>
                <w:rFonts w:ascii="Times New Roman" w:hAnsi="Times New Roman"/>
                <w:sz w:val="24"/>
                <w:szCs w:val="24"/>
              </w:rPr>
              <w:t>-</w:t>
            </w:r>
            <w:r w:rsidR="00FA210B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BE4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40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B144C" w:rsidRPr="003B537C" w:rsidRDefault="00640423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«Проверка использования средств бюджета муниципального образования  «Кувшиновский</w:t>
            </w:r>
            <w:r w:rsidR="003C2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район» Тверской области, направленных на предоставление субсидий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«Кувшиновский район», в рамках которого проводится контрольное мероприятие: «Проверка соблюдения получателями субсидий, предоставленных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«Кувшиновский район», условий договоров о предоставлении средств и бюджета муниципального образования «Кувшиновский район»</w:t>
            </w:r>
          </w:p>
        </w:tc>
        <w:tc>
          <w:tcPr>
            <w:tcW w:w="2126" w:type="dxa"/>
            <w:vAlign w:val="center"/>
          </w:tcPr>
          <w:p w:rsidR="002B144C" w:rsidRPr="00640423" w:rsidRDefault="00640423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–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2B144C" w:rsidRPr="003B537C" w:rsidTr="00B372E0">
        <w:tc>
          <w:tcPr>
            <w:tcW w:w="10314" w:type="dxa"/>
            <w:gridSpan w:val="3"/>
          </w:tcPr>
          <w:p w:rsidR="002B144C" w:rsidRPr="00A1557A" w:rsidRDefault="002B144C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– методическая, информационная и иная деятельность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D6062" w:rsidRDefault="007D6062" w:rsidP="00B4668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деятельности Контрольно-ревизионной комис</w:t>
            </w:r>
            <w:r w:rsidR="00BE448A">
              <w:rPr>
                <w:rFonts w:ascii="Times New Roman" w:hAnsi="Times New Roman"/>
                <w:sz w:val="24"/>
                <w:szCs w:val="24"/>
              </w:rPr>
              <w:t>сии Кувшиновского района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направление его в Собрание депутатов Кувшиновского района.</w:t>
            </w:r>
          </w:p>
          <w:p w:rsidR="007D6062" w:rsidRPr="003B537C" w:rsidRDefault="007D6062" w:rsidP="00B4668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062" w:rsidRPr="003B537C" w:rsidRDefault="007D6062" w:rsidP="00B46680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7D6062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76D7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E676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D6062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D6062" w:rsidRPr="003B537C" w:rsidRDefault="007D6062" w:rsidP="009C3EF5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отдельных локальных нормативных актов, регулирующих деятельность Контрольно-ревизионной комиссии К</w:t>
            </w:r>
            <w:r w:rsidR="00FA210B">
              <w:rPr>
                <w:rFonts w:ascii="Times New Roman" w:hAnsi="Times New Roman"/>
                <w:sz w:val="24"/>
                <w:szCs w:val="24"/>
              </w:rPr>
              <w:t>увшиновского района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 не определённым Регламентом и Стандартами внешнего муниципального финансового контроля Контрольно-ревизионной комиссии Кувшиновс</w:t>
            </w:r>
            <w:r w:rsidR="00905443">
              <w:rPr>
                <w:rFonts w:ascii="Times New Roman" w:hAnsi="Times New Roman"/>
                <w:sz w:val="24"/>
                <w:szCs w:val="24"/>
              </w:rPr>
              <w:t>кого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54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905443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76D7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E676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05443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D6062" w:rsidRPr="003B537C" w:rsidRDefault="004C09BB" w:rsidP="00F01F9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постоянных комиссий Собрания депутатов Кувшиновского района Тверской области</w:t>
            </w:r>
          </w:p>
        </w:tc>
        <w:tc>
          <w:tcPr>
            <w:tcW w:w="2126" w:type="dxa"/>
            <w:vAlign w:val="center"/>
          </w:tcPr>
          <w:p w:rsidR="004C09BB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76D7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E676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C09BB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4C09BB" w:rsidRPr="003B537C" w:rsidTr="004C09BB">
        <w:tc>
          <w:tcPr>
            <w:tcW w:w="675" w:type="dxa"/>
          </w:tcPr>
          <w:p w:rsidR="004C09BB" w:rsidRPr="003B537C" w:rsidRDefault="004C09B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09BB" w:rsidRPr="003B537C" w:rsidRDefault="004C09BB" w:rsidP="00AF51EA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сессий Собрания депутатов Кувшиновского района Тверской области</w:t>
            </w:r>
            <w:r w:rsidR="00BE448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  <w:vAlign w:val="center"/>
          </w:tcPr>
          <w:p w:rsidR="004C09BB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76D7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E676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C09BB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4C09BB" w:rsidRPr="003B537C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E448A" w:rsidRPr="003B537C" w:rsidTr="004C09BB">
        <w:tc>
          <w:tcPr>
            <w:tcW w:w="675" w:type="dxa"/>
          </w:tcPr>
          <w:p w:rsidR="00BE448A" w:rsidRDefault="00BE448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BE448A" w:rsidRDefault="00E676D7" w:rsidP="00AF51EA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сессий Совета депутатов городского поселения  «Город Кувшиново» </w:t>
            </w:r>
            <w:r w:rsidR="00BE448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  <w:vAlign w:val="center"/>
          </w:tcPr>
          <w:p w:rsidR="00BE448A" w:rsidRDefault="00E676D7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4C09BB" w:rsidRPr="003B537C" w:rsidTr="004C09BB">
        <w:tc>
          <w:tcPr>
            <w:tcW w:w="675" w:type="dxa"/>
          </w:tcPr>
          <w:p w:rsidR="004C09BB" w:rsidRDefault="00BE448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0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09BB" w:rsidRPr="003B537C" w:rsidRDefault="004C09BB" w:rsidP="00B97B8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26" w:type="dxa"/>
            <w:vAlign w:val="center"/>
          </w:tcPr>
          <w:p w:rsidR="004C09BB" w:rsidRPr="003B537C" w:rsidRDefault="004C09BB" w:rsidP="00B97B81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76D7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E676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76D7" w:rsidRDefault="00E676D7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2927CB">
        <w:rPr>
          <w:rFonts w:ascii="Times New Roman" w:hAnsi="Times New Roman"/>
          <w:sz w:val="18"/>
          <w:szCs w:val="18"/>
        </w:rPr>
        <w:t>Примечание: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 с п. 1, п. 4 ст. 11 Положения  о Контрольно-ревизионной комиссии Кувшиновского района, утвержденного  решением Собрания депутатов Кувшиновского района от 27.12.201</w:t>
      </w:r>
      <w:r w:rsidR="00905443">
        <w:rPr>
          <w:rFonts w:ascii="Times New Roman" w:hAnsi="Times New Roman"/>
          <w:sz w:val="18"/>
          <w:szCs w:val="18"/>
        </w:rPr>
        <w:t>6 №125,  проект плана работы Контрольно-ревизионной комиссии Кувшиновского района</w:t>
      </w:r>
      <w:r>
        <w:rPr>
          <w:rFonts w:ascii="Times New Roman" w:hAnsi="Times New Roman"/>
          <w:sz w:val="18"/>
          <w:szCs w:val="18"/>
        </w:rPr>
        <w:t>, предложения о включении изменений в план  р</w:t>
      </w:r>
      <w:r w:rsidR="00905443">
        <w:rPr>
          <w:rFonts w:ascii="Times New Roman" w:hAnsi="Times New Roman"/>
          <w:sz w:val="18"/>
          <w:szCs w:val="18"/>
        </w:rPr>
        <w:t>ассматриваются председателем Контрольно-ревизионной комиссии Кувшиновского района</w:t>
      </w:r>
      <w:r>
        <w:rPr>
          <w:rFonts w:ascii="Times New Roman" w:hAnsi="Times New Roman"/>
          <w:sz w:val="18"/>
          <w:szCs w:val="18"/>
        </w:rPr>
        <w:t>.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Обязательному включению в планы работы</w:t>
      </w:r>
      <w:r w:rsidR="00905443">
        <w:rPr>
          <w:rFonts w:ascii="Times New Roman" w:hAnsi="Times New Roman"/>
          <w:sz w:val="18"/>
          <w:szCs w:val="18"/>
        </w:rPr>
        <w:t xml:space="preserve"> Контрольно-ревизионной комиссии</w:t>
      </w:r>
      <w:r>
        <w:rPr>
          <w:rFonts w:ascii="Times New Roman" w:hAnsi="Times New Roman"/>
          <w:sz w:val="18"/>
          <w:szCs w:val="18"/>
        </w:rPr>
        <w:t xml:space="preserve"> подлежат поручения Собрания депутатов Кувшиновского района, предложения и запросы главы Кувшиновского района.</w:t>
      </w:r>
    </w:p>
    <w:p w:rsidR="00460D72" w:rsidRPr="002927CB" w:rsidRDefault="00905443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 деятельности Контрольно-ревизионной комиссии</w:t>
      </w:r>
      <w:r w:rsidR="00460D72">
        <w:rPr>
          <w:rFonts w:ascii="Times New Roman" w:hAnsi="Times New Roman"/>
          <w:sz w:val="18"/>
          <w:szCs w:val="18"/>
        </w:rPr>
        <w:t xml:space="preserve"> может быть изменен в соответствии с поручениями Собрания депутатов Кувшино</w:t>
      </w:r>
      <w:r>
        <w:rPr>
          <w:rFonts w:ascii="Times New Roman" w:hAnsi="Times New Roman"/>
          <w:sz w:val="18"/>
          <w:szCs w:val="18"/>
        </w:rPr>
        <w:t xml:space="preserve">вского района, предложениями и </w:t>
      </w:r>
      <w:r w:rsidR="00460D72">
        <w:rPr>
          <w:rFonts w:ascii="Times New Roman" w:hAnsi="Times New Roman"/>
          <w:sz w:val="18"/>
          <w:szCs w:val="18"/>
        </w:rPr>
        <w:t>главы Кувшиновского района, оформленными соответствующими нормативными правовыми актами.</w:t>
      </w:r>
    </w:p>
    <w:sectPr w:rsidR="00460D72" w:rsidRPr="002927CB" w:rsidSect="00B372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CF6"/>
    <w:multiLevelType w:val="hybridMultilevel"/>
    <w:tmpl w:val="F9AE257C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9A17AD6"/>
    <w:multiLevelType w:val="hybridMultilevel"/>
    <w:tmpl w:val="0DD62D6A"/>
    <w:lvl w:ilvl="0" w:tplc="6DB64E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51DA"/>
    <w:multiLevelType w:val="hybridMultilevel"/>
    <w:tmpl w:val="DC3208C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FA6364"/>
    <w:multiLevelType w:val="hybridMultilevel"/>
    <w:tmpl w:val="57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51D1A"/>
    <w:multiLevelType w:val="hybridMultilevel"/>
    <w:tmpl w:val="521EA9DA"/>
    <w:lvl w:ilvl="0" w:tplc="8C0C4B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A71558"/>
    <w:multiLevelType w:val="hybridMultilevel"/>
    <w:tmpl w:val="759AEEAE"/>
    <w:lvl w:ilvl="0" w:tplc="7D1C129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2F4DB0"/>
    <w:multiLevelType w:val="hybridMultilevel"/>
    <w:tmpl w:val="425C51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CA9"/>
    <w:rsid w:val="0000765D"/>
    <w:rsid w:val="000124D4"/>
    <w:rsid w:val="00023CD4"/>
    <w:rsid w:val="000A1E9F"/>
    <w:rsid w:val="001302DC"/>
    <w:rsid w:val="00133B25"/>
    <w:rsid w:val="00155A07"/>
    <w:rsid w:val="001C014F"/>
    <w:rsid w:val="001F7F13"/>
    <w:rsid w:val="0026285C"/>
    <w:rsid w:val="002927CB"/>
    <w:rsid w:val="002B144C"/>
    <w:rsid w:val="002B2B45"/>
    <w:rsid w:val="002E08DB"/>
    <w:rsid w:val="00393334"/>
    <w:rsid w:val="003A0C21"/>
    <w:rsid w:val="003B22D8"/>
    <w:rsid w:val="003B537C"/>
    <w:rsid w:val="003C2D87"/>
    <w:rsid w:val="00460D72"/>
    <w:rsid w:val="00491747"/>
    <w:rsid w:val="004C09BB"/>
    <w:rsid w:val="005A1667"/>
    <w:rsid w:val="005B463E"/>
    <w:rsid w:val="00601562"/>
    <w:rsid w:val="00640423"/>
    <w:rsid w:val="00641126"/>
    <w:rsid w:val="00676AAC"/>
    <w:rsid w:val="0068404B"/>
    <w:rsid w:val="006A3E83"/>
    <w:rsid w:val="006B435C"/>
    <w:rsid w:val="006D25D2"/>
    <w:rsid w:val="006E1B8E"/>
    <w:rsid w:val="00730A2F"/>
    <w:rsid w:val="00743B9E"/>
    <w:rsid w:val="00751409"/>
    <w:rsid w:val="007D1F34"/>
    <w:rsid w:val="007D6062"/>
    <w:rsid w:val="00803894"/>
    <w:rsid w:val="00823FA6"/>
    <w:rsid w:val="00837CA9"/>
    <w:rsid w:val="008728CC"/>
    <w:rsid w:val="008B3EAF"/>
    <w:rsid w:val="008B67CD"/>
    <w:rsid w:val="008E7B6E"/>
    <w:rsid w:val="00905443"/>
    <w:rsid w:val="0096232E"/>
    <w:rsid w:val="00980066"/>
    <w:rsid w:val="009A78FC"/>
    <w:rsid w:val="009E68D7"/>
    <w:rsid w:val="00A129FF"/>
    <w:rsid w:val="00A13BF8"/>
    <w:rsid w:val="00A1557A"/>
    <w:rsid w:val="00A26ABA"/>
    <w:rsid w:val="00A52E46"/>
    <w:rsid w:val="00A62374"/>
    <w:rsid w:val="00A779A4"/>
    <w:rsid w:val="00B372E0"/>
    <w:rsid w:val="00B64B8F"/>
    <w:rsid w:val="00B716FD"/>
    <w:rsid w:val="00B94125"/>
    <w:rsid w:val="00BE448A"/>
    <w:rsid w:val="00C02C8F"/>
    <w:rsid w:val="00C40F6E"/>
    <w:rsid w:val="00C43F37"/>
    <w:rsid w:val="00C5513C"/>
    <w:rsid w:val="00C63B7B"/>
    <w:rsid w:val="00C8116A"/>
    <w:rsid w:val="00C92994"/>
    <w:rsid w:val="00CB53AD"/>
    <w:rsid w:val="00CC5C21"/>
    <w:rsid w:val="00CC6CE1"/>
    <w:rsid w:val="00CC7227"/>
    <w:rsid w:val="00CD158B"/>
    <w:rsid w:val="00D3285E"/>
    <w:rsid w:val="00D6240F"/>
    <w:rsid w:val="00D74D0D"/>
    <w:rsid w:val="00D77E8F"/>
    <w:rsid w:val="00D81BFE"/>
    <w:rsid w:val="00D94CA1"/>
    <w:rsid w:val="00DF7FAA"/>
    <w:rsid w:val="00E55C47"/>
    <w:rsid w:val="00E676D7"/>
    <w:rsid w:val="00EB71A5"/>
    <w:rsid w:val="00EB76F1"/>
    <w:rsid w:val="00F229C7"/>
    <w:rsid w:val="00FA210B"/>
    <w:rsid w:val="00FA62A2"/>
    <w:rsid w:val="00FD39E6"/>
    <w:rsid w:val="00FD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16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1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62C2-6A88-4AE5-95AC-5078AC8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Руслан</cp:lastModifiedBy>
  <cp:revision>27</cp:revision>
  <cp:lastPrinted>2018-12-29T07:49:00Z</cp:lastPrinted>
  <dcterms:created xsi:type="dcterms:W3CDTF">2016-12-21T13:18:00Z</dcterms:created>
  <dcterms:modified xsi:type="dcterms:W3CDTF">2018-12-29T11:44:00Z</dcterms:modified>
</cp:coreProperties>
</file>