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4111"/>
        <w:gridCol w:w="425"/>
        <w:gridCol w:w="709"/>
        <w:gridCol w:w="3622"/>
      </w:tblGrid>
      <w:tr w:rsidR="00FC68CD" w:rsidRPr="003C4307" w:rsidTr="00EC5ED7">
        <w:trPr>
          <w:trHeight w:val="568"/>
        </w:trPr>
        <w:tc>
          <w:tcPr>
            <w:tcW w:w="817" w:type="dxa"/>
          </w:tcPr>
          <w:p w:rsidR="00FC68CD" w:rsidRPr="003C4307" w:rsidRDefault="00FC68CD" w:rsidP="00EC5ED7">
            <w:pPr>
              <w:rPr>
                <w:rStyle w:val="title"/>
                <w:rFonts w:ascii="Arial" w:hAnsi="Arial" w:cs="Arial"/>
                <w:b/>
                <w:bCs/>
                <w:caps/>
                <w:sz w:val="10"/>
                <w:szCs w:val="10"/>
              </w:rPr>
            </w:pPr>
            <w:r w:rsidRPr="003C4307">
              <w:rPr>
                <w:noProof/>
                <w:lang w:eastAsia="ru-RU"/>
              </w:rPr>
              <w:drawing>
                <wp:inline distT="0" distB="0" distL="0" distR="0">
                  <wp:extent cx="474617" cy="519459"/>
                  <wp:effectExtent l="19050" t="0" r="1633" b="0"/>
                  <wp:docPr id="8" name="Рисунок 4" descr="http://www.kuvshinovoadm.ru/tinybrowser/images/gallery/gerb-kuv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uvshinovoadm.ru/tinybrowser/images/gallery/gerb-kuv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885" cy="519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0070C0"/>
            <w:vAlign w:val="center"/>
          </w:tcPr>
          <w:p w:rsidR="00FC68CD" w:rsidRPr="00F0489A" w:rsidRDefault="00FC68CD" w:rsidP="00EC5ED7">
            <w:pPr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</w:pPr>
            <w:r w:rsidRPr="00F0489A"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  <w:t>АДМИНИСТРАЦИЯ МУНИЦИПАЛЬНОГО ОБРАЗОВАНИЯ КУВШИНОВСКИЙ РАЙОН</w:t>
            </w:r>
          </w:p>
        </w:tc>
        <w:tc>
          <w:tcPr>
            <w:tcW w:w="425" w:type="dxa"/>
          </w:tcPr>
          <w:p w:rsidR="00FC68CD" w:rsidRPr="003C4307" w:rsidRDefault="00FC68CD" w:rsidP="00EC5ED7">
            <w:pPr>
              <w:rPr>
                <w:rStyle w:val="title"/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709" w:type="dxa"/>
          </w:tcPr>
          <w:p w:rsidR="00FC68CD" w:rsidRPr="003C4307" w:rsidRDefault="00FC68CD" w:rsidP="00EC5ED7">
            <w:pPr>
              <w:rPr>
                <w:rStyle w:val="title"/>
                <w:rFonts w:ascii="Arial" w:hAnsi="Arial" w:cs="Arial"/>
                <w:b/>
                <w:bCs/>
                <w:caps/>
                <w:sz w:val="10"/>
                <w:szCs w:val="10"/>
              </w:rPr>
            </w:pPr>
            <w:r w:rsidRPr="003C4307">
              <w:rPr>
                <w:noProof/>
                <w:lang w:eastAsia="ru-RU"/>
              </w:rPr>
              <w:drawing>
                <wp:inline distT="0" distB="0" distL="0" distR="0">
                  <wp:extent cx="382652" cy="495429"/>
                  <wp:effectExtent l="19050" t="0" r="0" b="0"/>
                  <wp:docPr id="9" name="Рисунок 1" descr="https://xn--80aaccp4ajwpkgbl4lpb.xn--p1ai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80aaccp4ajwpkgbl4lpb.xn--p1ai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649" cy="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  <w:shd w:val="clear" w:color="auto" w:fill="0070C0"/>
            <w:vAlign w:val="center"/>
          </w:tcPr>
          <w:p w:rsidR="00FC68CD" w:rsidRPr="00F0489A" w:rsidRDefault="00FC68CD" w:rsidP="00EC5ED7">
            <w:pPr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</w:pPr>
            <w:r w:rsidRPr="00F0489A"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  <w:t xml:space="preserve">ПРАВИТЕЛЬСТВО ТВЕРСКОЙ ОБЛАСТИ </w:t>
            </w:r>
          </w:p>
        </w:tc>
      </w:tr>
    </w:tbl>
    <w:p w:rsidR="00FC68CD" w:rsidRPr="00F07D82" w:rsidRDefault="00FC68CD" w:rsidP="00FC68CD">
      <w:pPr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Pr="00F07D82">
          <w:rPr>
            <w:rFonts w:ascii="Arial" w:eastAsia="Times New Roman" w:hAnsi="Arial" w:cs="Arial"/>
            <w:b/>
            <w:bCs/>
            <w:lang w:eastAsia="ru-RU"/>
          </w:rPr>
          <w:t> </w:t>
        </w:r>
      </w:hyperlink>
      <w:r w:rsidRPr="00F07D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68CD" w:rsidRPr="00441BDA" w:rsidRDefault="00FC68CD" w:rsidP="00FC68CD">
      <w:pPr>
        <w:spacing w:after="0"/>
        <w:jc w:val="center"/>
        <w:rPr>
          <w:rFonts w:ascii="Times New Roman" w:hAnsi="Times New Roman" w:cs="Times New Roman"/>
          <w:b/>
        </w:rPr>
      </w:pPr>
      <w:r w:rsidRPr="00441BDA">
        <w:rPr>
          <w:rFonts w:ascii="Times New Roman" w:hAnsi="Times New Roman" w:cs="Times New Roman"/>
          <w:b/>
        </w:rPr>
        <w:t>Алгоритм</w:t>
      </w:r>
    </w:p>
    <w:p w:rsidR="00FC68CD" w:rsidRPr="00441BDA" w:rsidRDefault="00FC68CD" w:rsidP="00FC68CD">
      <w:pPr>
        <w:spacing w:after="0"/>
        <w:jc w:val="center"/>
        <w:rPr>
          <w:rFonts w:ascii="Times New Roman" w:hAnsi="Times New Roman" w:cs="Times New Roman"/>
          <w:b/>
        </w:rPr>
      </w:pPr>
      <w:r w:rsidRPr="00441BDA">
        <w:rPr>
          <w:rFonts w:ascii="Times New Roman" w:hAnsi="Times New Roman" w:cs="Times New Roman"/>
          <w:b/>
        </w:rPr>
        <w:t xml:space="preserve">действий персонала организаций и предприятий при обнаружении рядом </w:t>
      </w:r>
      <w:proofErr w:type="gramStart"/>
      <w:r w:rsidRPr="00441BDA">
        <w:rPr>
          <w:rFonts w:ascii="Times New Roman" w:hAnsi="Times New Roman" w:cs="Times New Roman"/>
          <w:b/>
        </w:rPr>
        <w:t>с</w:t>
      </w:r>
      <w:proofErr w:type="gramEnd"/>
    </w:p>
    <w:p w:rsidR="00FC68CD" w:rsidRPr="00441BDA" w:rsidRDefault="00FC68CD" w:rsidP="00FC68CD">
      <w:pPr>
        <w:spacing w:after="0"/>
        <w:jc w:val="center"/>
        <w:rPr>
          <w:rFonts w:ascii="Times New Roman" w:hAnsi="Times New Roman" w:cs="Times New Roman"/>
          <w:b/>
        </w:rPr>
      </w:pPr>
      <w:r w:rsidRPr="00441BDA">
        <w:rPr>
          <w:rFonts w:ascii="Times New Roman" w:hAnsi="Times New Roman" w:cs="Times New Roman"/>
          <w:b/>
        </w:rPr>
        <w:t>данными объектами беспилотного воздушного судна.</w:t>
      </w:r>
    </w:p>
    <w:p w:rsidR="00FC68CD" w:rsidRPr="00441BDA" w:rsidRDefault="00FC68CD" w:rsidP="00FC68CD">
      <w:pPr>
        <w:spacing w:after="0"/>
        <w:jc w:val="center"/>
        <w:rPr>
          <w:rFonts w:ascii="Times New Roman" w:hAnsi="Times New Roman" w:cs="Times New Roman"/>
        </w:rPr>
      </w:pPr>
    </w:p>
    <w:p w:rsidR="00FC68CD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41BDA">
        <w:rPr>
          <w:rFonts w:ascii="Times New Roman" w:hAnsi="Times New Roman" w:cs="Times New Roman"/>
        </w:rPr>
        <w:t xml:space="preserve">В случае визуального обнаружения </w:t>
      </w:r>
      <w:proofErr w:type="spellStart"/>
      <w:r w:rsidRPr="00441BDA">
        <w:rPr>
          <w:rFonts w:ascii="Times New Roman" w:hAnsi="Times New Roman" w:cs="Times New Roman"/>
        </w:rPr>
        <w:t>беспилотника</w:t>
      </w:r>
      <w:proofErr w:type="spellEnd"/>
      <w:r w:rsidRPr="00441BDA">
        <w:rPr>
          <w:rFonts w:ascii="Times New Roman" w:hAnsi="Times New Roman" w:cs="Times New Roman"/>
        </w:rPr>
        <w:t xml:space="preserve"> необходимо убедиться, что вы находитесь на безопасном от него расстоянии. </w:t>
      </w:r>
    </w:p>
    <w:p w:rsidR="00FC68CD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C68CD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41BDA">
        <w:rPr>
          <w:rFonts w:ascii="Times New Roman" w:hAnsi="Times New Roman" w:cs="Times New Roman"/>
        </w:rPr>
        <w:t xml:space="preserve">Незамедлительно информировать правоохранительные органы по телефону </w:t>
      </w:r>
      <w:r w:rsidRPr="00441BDA">
        <w:rPr>
          <w:rFonts w:ascii="Times New Roman" w:hAnsi="Times New Roman" w:cs="Times New Roman"/>
          <w:b/>
        </w:rPr>
        <w:t>«112»</w:t>
      </w:r>
      <w:r>
        <w:rPr>
          <w:rFonts w:ascii="Times New Roman" w:hAnsi="Times New Roman" w:cs="Times New Roman"/>
          <w:b/>
        </w:rPr>
        <w:t xml:space="preserve"> </w:t>
      </w:r>
      <w:r w:rsidRPr="00441BDA">
        <w:rPr>
          <w:rFonts w:ascii="Times New Roman" w:hAnsi="Times New Roman" w:cs="Times New Roman"/>
        </w:rPr>
        <w:t xml:space="preserve">или в дежурные службы УМВД России по Тверской области по номеру </w:t>
      </w:r>
      <w:r w:rsidRPr="00441BDA">
        <w:rPr>
          <w:rFonts w:ascii="Times New Roman" w:hAnsi="Times New Roman" w:cs="Times New Roman"/>
          <w:b/>
        </w:rPr>
        <w:t>102</w:t>
      </w:r>
      <w:r w:rsidRPr="00441BDA">
        <w:rPr>
          <w:rFonts w:ascii="Times New Roman" w:hAnsi="Times New Roman" w:cs="Times New Roman"/>
        </w:rPr>
        <w:t xml:space="preserve">, УФСБ России по Тверской области по телефону </w:t>
      </w:r>
      <w:r w:rsidRPr="00441BDA">
        <w:rPr>
          <w:rFonts w:ascii="Times New Roman" w:hAnsi="Times New Roman" w:cs="Times New Roman"/>
          <w:b/>
        </w:rPr>
        <w:t>8(4822) 32-13-61.</w:t>
      </w:r>
      <w:r w:rsidRPr="00441BDA">
        <w:rPr>
          <w:rFonts w:ascii="Times New Roman" w:hAnsi="Times New Roman" w:cs="Times New Roman"/>
        </w:rPr>
        <w:t xml:space="preserve">  </w:t>
      </w:r>
    </w:p>
    <w:p w:rsidR="00FC68CD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C68CD" w:rsidRPr="00441BDA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41BDA">
        <w:rPr>
          <w:rFonts w:ascii="Times New Roman" w:hAnsi="Times New Roman" w:cs="Times New Roman"/>
          <w:b/>
        </w:rPr>
        <w:t xml:space="preserve">В сообщении указать:   </w:t>
      </w:r>
    </w:p>
    <w:p w:rsidR="00FC68CD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41BDA">
        <w:rPr>
          <w:rFonts w:ascii="Times New Roman" w:hAnsi="Times New Roman" w:cs="Times New Roman"/>
        </w:rPr>
        <w:sym w:font="Symbol" w:char="F02D"/>
      </w:r>
      <w:r w:rsidRPr="00441BDA">
        <w:rPr>
          <w:rFonts w:ascii="Times New Roman" w:hAnsi="Times New Roman" w:cs="Times New Roman"/>
        </w:rPr>
        <w:t xml:space="preserve"> место и время обнаружения </w:t>
      </w:r>
      <w:proofErr w:type="spellStart"/>
      <w:r w:rsidRPr="00441BDA">
        <w:rPr>
          <w:rFonts w:ascii="Times New Roman" w:hAnsi="Times New Roman" w:cs="Times New Roman"/>
        </w:rPr>
        <w:t>беспилотника</w:t>
      </w:r>
      <w:proofErr w:type="spellEnd"/>
      <w:r w:rsidRPr="00441BDA">
        <w:rPr>
          <w:rFonts w:ascii="Times New Roman" w:hAnsi="Times New Roman" w:cs="Times New Roman"/>
        </w:rPr>
        <w:t xml:space="preserve">, </w:t>
      </w:r>
    </w:p>
    <w:p w:rsidR="00FC68CD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41BDA">
        <w:rPr>
          <w:rFonts w:ascii="Times New Roman" w:hAnsi="Times New Roman" w:cs="Times New Roman"/>
        </w:rPr>
        <w:sym w:font="Symbol" w:char="F02D"/>
      </w:r>
      <w:r w:rsidRPr="00441BDA">
        <w:rPr>
          <w:rFonts w:ascii="Times New Roman" w:hAnsi="Times New Roman" w:cs="Times New Roman"/>
        </w:rPr>
        <w:t xml:space="preserve"> его тип, наличие средств поражения, фото- и видеосъемки</w:t>
      </w:r>
      <w:r>
        <w:rPr>
          <w:rFonts w:ascii="Times New Roman" w:hAnsi="Times New Roman" w:cs="Times New Roman"/>
        </w:rPr>
        <w:t>.</w:t>
      </w:r>
    </w:p>
    <w:p w:rsidR="00FC68CD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C68CD" w:rsidRPr="00441BDA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41BDA">
        <w:rPr>
          <w:rFonts w:ascii="Times New Roman" w:hAnsi="Times New Roman" w:cs="Times New Roman"/>
          <w:b/>
        </w:rPr>
        <w:t xml:space="preserve">Руководителям данных организаций и предприятий  </w:t>
      </w:r>
    </w:p>
    <w:p w:rsidR="00FC68CD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41BDA">
        <w:rPr>
          <w:rFonts w:ascii="Times New Roman" w:hAnsi="Times New Roman" w:cs="Times New Roman"/>
        </w:rPr>
        <w:sym w:font="Symbol" w:char="F02D"/>
      </w:r>
      <w:r w:rsidRPr="00441BDA">
        <w:rPr>
          <w:rFonts w:ascii="Times New Roman" w:hAnsi="Times New Roman" w:cs="Times New Roman"/>
        </w:rPr>
        <w:t xml:space="preserve"> усилить </w:t>
      </w:r>
      <w:proofErr w:type="spellStart"/>
      <w:r w:rsidRPr="00441BDA">
        <w:rPr>
          <w:rFonts w:ascii="Times New Roman" w:hAnsi="Times New Roman" w:cs="Times New Roman"/>
        </w:rPr>
        <w:t>периметральную</w:t>
      </w:r>
      <w:proofErr w:type="spellEnd"/>
      <w:r w:rsidRPr="00441BDA">
        <w:rPr>
          <w:rFonts w:ascii="Times New Roman" w:hAnsi="Times New Roman" w:cs="Times New Roman"/>
        </w:rPr>
        <w:t xml:space="preserve"> охрану, пропускной и </w:t>
      </w:r>
      <w:proofErr w:type="spellStart"/>
      <w:r w:rsidRPr="00441BDA">
        <w:rPr>
          <w:rFonts w:ascii="Times New Roman" w:hAnsi="Times New Roman" w:cs="Times New Roman"/>
        </w:rPr>
        <w:t>внутриобъектовый</w:t>
      </w:r>
      <w:proofErr w:type="spellEnd"/>
      <w:r w:rsidRPr="00441BDA">
        <w:rPr>
          <w:rFonts w:ascii="Times New Roman" w:hAnsi="Times New Roman" w:cs="Times New Roman"/>
        </w:rPr>
        <w:t xml:space="preserve"> режим несения службы, провести (в случае целесообразности) эвакуацию сотрудников.</w:t>
      </w:r>
    </w:p>
    <w:p w:rsidR="00FC68CD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41BDA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Pr="00441BDA">
        <w:rPr>
          <w:rFonts w:ascii="Times New Roman" w:hAnsi="Times New Roman" w:cs="Times New Roman"/>
        </w:rPr>
        <w:t>организовать визуальное наблюдение с целью определения места запуска и посадки, управляющего аппаратом пилота</w:t>
      </w:r>
      <w:r>
        <w:rPr>
          <w:rFonts w:ascii="Times New Roman" w:hAnsi="Times New Roman" w:cs="Times New Roman"/>
        </w:rPr>
        <w:t>.</w:t>
      </w:r>
    </w:p>
    <w:p w:rsidR="00FC68CD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C68CD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41BDA">
        <w:rPr>
          <w:rFonts w:ascii="Times New Roman" w:hAnsi="Times New Roman" w:cs="Times New Roman"/>
        </w:rPr>
        <w:t xml:space="preserve">В случае приземления или аварийной посадки </w:t>
      </w:r>
      <w:proofErr w:type="spellStart"/>
      <w:r w:rsidRPr="00441BDA">
        <w:rPr>
          <w:rFonts w:ascii="Times New Roman" w:hAnsi="Times New Roman" w:cs="Times New Roman"/>
        </w:rPr>
        <w:t>беспилотника</w:t>
      </w:r>
      <w:proofErr w:type="spellEnd"/>
      <w:r w:rsidRPr="00441BDA">
        <w:rPr>
          <w:rFonts w:ascii="Times New Roman" w:hAnsi="Times New Roman" w:cs="Times New Roman"/>
        </w:rPr>
        <w:t xml:space="preserve"> на территории объекта необходимо отвести сотрудников на безопасное расстояние и не допускать приближения к аппарату до прибытия специалистов. </w:t>
      </w:r>
    </w:p>
    <w:p w:rsidR="00FC68CD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C68CD" w:rsidRPr="00441BDA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41BDA">
        <w:rPr>
          <w:rFonts w:ascii="Times New Roman" w:hAnsi="Times New Roman" w:cs="Times New Roman"/>
          <w:b/>
        </w:rPr>
        <w:t xml:space="preserve">Сотрудникам запрещено обследовать </w:t>
      </w:r>
      <w:proofErr w:type="spellStart"/>
      <w:r w:rsidRPr="00441BDA">
        <w:rPr>
          <w:rFonts w:ascii="Times New Roman" w:hAnsi="Times New Roman" w:cs="Times New Roman"/>
          <w:b/>
        </w:rPr>
        <w:t>беспилотник</w:t>
      </w:r>
      <w:proofErr w:type="spellEnd"/>
      <w:r w:rsidRPr="00441BDA">
        <w:rPr>
          <w:rFonts w:ascii="Times New Roman" w:hAnsi="Times New Roman" w:cs="Times New Roman"/>
          <w:b/>
        </w:rPr>
        <w:t xml:space="preserve">, перемещать его с места приземления и осуществлять другие действия! </w:t>
      </w:r>
    </w:p>
    <w:p w:rsidR="00FC68CD" w:rsidRPr="00441BDA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C68CD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41BDA">
        <w:rPr>
          <w:rFonts w:ascii="Times New Roman" w:hAnsi="Times New Roman" w:cs="Times New Roman"/>
        </w:rPr>
        <w:t xml:space="preserve">При прибытии на территорию организации специалистов – оказывать всестороннюю помощь. </w:t>
      </w:r>
    </w:p>
    <w:p w:rsidR="00FC68CD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C68CD" w:rsidRPr="00441BDA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41BDA">
        <w:rPr>
          <w:rFonts w:ascii="Times New Roman" w:hAnsi="Times New Roman" w:cs="Times New Roman"/>
        </w:rPr>
        <w:t>При решении о пресечении нахождения беспилотного аппарата в воздушном пространстве, в том числе путем применения средств огневого поражения, следует сообщить об особенностях участка местности или акватории, нахождении рядом жилых зданий и других объектов.</w:t>
      </w:r>
    </w:p>
    <w:p w:rsidR="00FC68CD" w:rsidRPr="00441BDA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C68CD" w:rsidRPr="00441BDA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C68CD" w:rsidRPr="00441BDA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C68CD" w:rsidRPr="00441BDA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C68CD" w:rsidRPr="00441BDA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C68CD" w:rsidRPr="00441BDA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C68CD" w:rsidRPr="00441BDA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C68CD" w:rsidRPr="00441BDA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C68CD" w:rsidRPr="00441BDA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C68CD" w:rsidRPr="00441BDA" w:rsidRDefault="00FC68CD" w:rsidP="00FC68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E20F4" w:rsidRDefault="00EE20F4"/>
    <w:sectPr w:rsidR="00EE20F4" w:rsidSect="00E3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68CD"/>
    <w:rsid w:val="00EE20F4"/>
    <w:rsid w:val="00FC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FC68CD"/>
  </w:style>
  <w:style w:type="table" w:styleId="a3">
    <w:name w:val="Table Grid"/>
    <w:basedOn w:val="a1"/>
    <w:uiPriority w:val="59"/>
    <w:rsid w:val="00FC6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ccp4ajwpkgbl4lpb.xn--p1ai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2023-05-15T12:58:00Z</dcterms:created>
  <dcterms:modified xsi:type="dcterms:W3CDTF">2023-05-15T13:01:00Z</dcterms:modified>
</cp:coreProperties>
</file>