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23240A">
        <w:rPr>
          <w:b/>
          <w:color w:val="000000"/>
          <w:sz w:val="28"/>
          <w:szCs w:val="28"/>
        </w:rPr>
        <w:t>9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583F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583FFF">
              <w:rPr>
                <w:sz w:val="26"/>
                <w:szCs w:val="26"/>
              </w:rPr>
              <w:t>15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583FFF">
              <w:rPr>
                <w:sz w:val="26"/>
                <w:szCs w:val="26"/>
              </w:rPr>
              <w:t>9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583FFF">
              <w:rPr>
                <w:sz w:val="26"/>
                <w:szCs w:val="26"/>
              </w:rPr>
              <w:t>69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соответствующем перечне, установленном Указом №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55. В случае,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рассматривался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мерах по 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34"/>
      <w:bookmarkEnd w:id="0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5"/>
          <w:headerReference w:type="default" r:id="rId16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2" w:name="Par1"/>
      <w:bookmarkEnd w:id="2"/>
    </w:p>
    <w:p w:rsidR="00445069" w:rsidRPr="003E1C81" w:rsidRDefault="00445069" w:rsidP="004450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Минюсте России 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56492</w:t>
      </w:r>
    </w:p>
    <w:p w:rsidR="00445069" w:rsidRDefault="00445069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МИНИСТЕРСТВО ТРУДА И СОЦИАЛЬНОЙ ЗАЩИТЫ РОССИЙСКОЙ ФЕДЕРАЦИИ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4A4F93" w:rsidRPr="003E1C81" w:rsidRDefault="004A4F93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ПРИКАЗ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 xml:space="preserve">от </w:t>
      </w:r>
      <w:r w:rsidR="00583FFF">
        <w:rPr>
          <w:color w:val="000000" w:themeColor="text1"/>
        </w:rPr>
        <w:t>15</w:t>
      </w:r>
      <w:r w:rsidRPr="003E1C81">
        <w:rPr>
          <w:color w:val="000000" w:themeColor="text1"/>
        </w:rPr>
        <w:t xml:space="preserve"> октября 201</w:t>
      </w:r>
      <w:r w:rsidR="00583FFF">
        <w:rPr>
          <w:color w:val="000000" w:themeColor="text1"/>
        </w:rPr>
        <w:t>9 г. N 669</w:t>
      </w:r>
      <w:r w:rsidRPr="003E1C81">
        <w:rPr>
          <w:color w:val="000000" w:themeColor="text1"/>
        </w:rPr>
        <w:t>н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583FFF" w:rsidRDefault="00583FFF" w:rsidP="00445069">
      <w:pPr>
        <w:pStyle w:val="ConsPlusTitle"/>
        <w:jc w:val="both"/>
        <w:rPr>
          <w:color w:val="000000" w:themeColor="text1"/>
        </w:rPr>
      </w:pPr>
    </w:p>
    <w:p w:rsidR="00583FFF" w:rsidRPr="003E1C81" w:rsidRDefault="00583FFF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ОБ УТВЕРЖДЕНИИ ПЕРЕЧНЯ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 xml:space="preserve">ГРАЖДАНСКОЙ СЛУЖБЫ МИНИСТЕРСТВА ТРУДА И СОЦИАЛЬНОЙ ЗАЩИТЫРОССИЙСКОЙ ФЕДЕРАЦИИ, ПРИ ЗАМЕЩЕНИИ КОТОРЫХ ФЕДЕРАЛЬНЫЕГОСУДАРСТВЕННЫЕ ГРАЖДАНСКИЕ СЛУЖАЩИЕ ОБЯЗАНЫ ПРЕДСТАВЛЯТЬСВЕДЕНИЯ О СВОИХ ДОХОДАХ,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 xml:space="preserve">ОБ ИМУЩЕСТВЕ И ОБЯЗАТЕЛЬСТВАХИМУЩЕСТВЕННОГО ХАРАКТЕРА,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А ТАКЖЕ СВЕДЕНИЯ О ДОХОДАХ,ОБ ИМУЩЕСТВЕ И ОБЯЗАТЕЛЬСТВАХ ИМУЩЕСТВЕННОГО ХАРАКТЕРАСВОИХ СУПРУГИ (СУПРУГА) И НЕСОВЕРШЕННОЛЕТНИХ ДЕТЕЙ</w:t>
      </w:r>
    </w:p>
    <w:p w:rsidR="00445069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2018, N 24, ст. 3400), указами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2018, N 28, ст. 4198) 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2019, N 6, ст. 515), приказываю: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1. 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Признать утратившим силу приказ Министерства труда и социальной защиты Российской Федерации от 29 октября 2018 г. N 673н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15 ноября 2018 г., регистрационный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N 52698).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Министр</w:t>
      </w:r>
    </w:p>
    <w:p w:rsidR="00445069" w:rsidRPr="003E1C81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М.А.ТОПИЛИН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81" w:rsidRDefault="003E1C81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1C81" w:rsidSect="00445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FFF" w:rsidRPr="00583FFF" w:rsidRDefault="00583FFF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Утвержден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от 15 октября 2019 г. № 669н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3" w:name="P37"/>
      <w:bookmarkEnd w:id="3"/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ПЕРЕЧЕНЬ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ДОЛЖНОСТЕЙ ФЕДЕРАЛЬНОЙ ГОСУДАРСТВЕННОЙ ГРАЖДАНСКОЙ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СЛУЖБЫ МИНИСТЕРСТВА ТРУДА И СОЦИАЛЬНОЙ ЗАЩИТЫ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РОССИЙСКОЙ ФЕДЕРАЦИИ, ПРИ ЗАМЕЩЕНИИ КОТОРЫХ ФЕДЕРАЛЬНЫЕ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 xml:space="preserve">ГОСУДАРСТВЕННЫЕ ГРАЖДАНСКИЕ СЛУЖАЩИЕ ОБЯЗАНЫ ПРЕДСТАВЛЯТЬСВЕДЕНИЯ О СВОИХ ДОХОДАХ, ОБ ИМУЩЕСТВЕ И ОБЯЗАТЕЛЬСТВАХИМУЩЕСТВЕННОГО ХАРАКТЕРА, А ТАКЖЕ СВЕДЕНИЯ О ДОХОДАХ,ОБ ИМУЩЕСТВЕ И ОБЯЗАТЕЛЬСТВАХ ИМУЩЕСТВЕННОГО ХАРАКТЕРАСВОИХ СУПРУГИ (СУПРУГА) </w:t>
      </w:r>
      <w:r>
        <w:br/>
      </w:r>
      <w:r w:rsidRPr="00583FFF">
        <w:t>И НЕСОВЕРШЕННОЛЕТНИХ ДЕТЕЙ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1. Департамент комплексного анализа и прогнозирования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координации программ и научных исследований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 труду и социальной защите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2. Департамент демографической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социальной защиты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входят вопросы финансирования расходных обязательств при создании системы долговременного ухода)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демографической политики и вопросов гендерного равенства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мер социальной поддержки семей с детьми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социальной защиты отдельных категорий граждан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взаимодействия с региональными органами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неправительственными организациями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социальной защиты ветеранов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осуществления приема и проверки счетов и актов о выполнении транспортными компаниями обязательств по государственному контракту на оказание услуг по перевозке граждан - получателей социальной услуги железнодорожным транспортом)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социального обслуживания граждан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реализации проектов в сфере социальной поддержки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граждан старшего поколения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выплаты единовременного денежного поощрения лучших работников системы социального обслуживания)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3. Департамент по делам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 разработки и реализации программ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реабилитации и социальной интеграции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сети подведомственных организаций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обеспечения инвалидов техническими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средствами реабилитации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медико-социальной экспертизы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реабилитации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методического обеспечения деятельности органов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государственной власти по выполнению международно-правовых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актов в сфере социальной защиты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социальной защиты граждан, пострадавших в результате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чрезвычайных ситуаций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4. Департамент оплаты труда, трудовых отношений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оплаты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квалификаций и профессиональных стандартов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и анализа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5. Департамент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стандартов безопасности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регулирования специальной оценки условий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6. Департамент занятости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безработицы и прогнозирования рынка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трудовой миграции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7. Департамент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государственной и муниципальной службы,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противодействия коррупции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государственной службы и методологии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развития муниципальной службы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противодействия коррупции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на государственной службе и в организациях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8. Департамент правовой, законопроектной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международной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юридического сопровождения деятельности Министерства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международного сотрудничества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стран СНГ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9. Департамент информационных технологий и обеспечения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координация проектной деятельности и выполнение которых предусматривает допуск к секретным сведениям)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безопасности информационных технологий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эксплуатации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нормативного обеспечения информационных технологий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ресурсного обеспечения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10. Департамент организации бюджетных процедур планирования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финансового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планирования, санкционирования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функций Министерства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 и финансового обеспечения функций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учреждений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межбюджетных трансфертов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учета бюджетных обязательств, осуществления расчетов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платежей, формирования сводной бюджетной отчетности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бюджетного учета, формирования бюджетной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финансовой отчетности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закупок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имущественных отношений сети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организаций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координации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методологии, координации и учета реализации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внутреннего финансового аудита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11. Департамент управления делами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временное осуществление административно-хозяйственных функций)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организационного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административного и хозяйственного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государственной службы и кадров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профилактики коррупционных и иных правонарушений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bookmarkStart w:id="4" w:name="_GoBack"/>
      <w:bookmarkEnd w:id="4"/>
      <w:r w:rsidRPr="00583FFF">
        <w:rPr>
          <w:sz w:val="28"/>
          <w:szCs w:val="28"/>
        </w:rPr>
        <w:t>12. Отдел по защите государственной тайны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13. Отдел по организации мероприятий по мобилизационной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подготовке и мобилизации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445069" w:rsidRPr="003E1C81" w:rsidRDefault="00445069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A11" w:rsidRDefault="00291A11">
      <w:r>
        <w:separator/>
      </w:r>
    </w:p>
  </w:endnote>
  <w:endnote w:type="continuationSeparator" w:id="1">
    <w:p w:rsidR="00291A11" w:rsidRDefault="0029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A11" w:rsidRDefault="00291A11">
      <w:r>
        <w:separator/>
      </w:r>
    </w:p>
  </w:footnote>
  <w:footnote w:type="continuationSeparator" w:id="1">
    <w:p w:rsidR="00291A11" w:rsidRDefault="00291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FF" w:rsidRDefault="0017692A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3F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FFF" w:rsidRDefault="00583F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FF" w:rsidRPr="00AD453F" w:rsidRDefault="0017692A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583FFF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835F82">
      <w:rPr>
        <w:rStyle w:val="a5"/>
        <w:noProof/>
        <w:sz w:val="22"/>
      </w:rPr>
      <w:t>2</w:t>
    </w:r>
    <w:r w:rsidRPr="00AD453F">
      <w:rPr>
        <w:rStyle w:val="a5"/>
        <w:sz w:val="22"/>
      </w:rPr>
      <w:fldChar w:fldCharType="end"/>
    </w:r>
  </w:p>
  <w:p w:rsidR="00583FFF" w:rsidRDefault="00583F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3A"/>
    <w:rsid w:val="00034BF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7692A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240A"/>
    <w:rsid w:val="00233397"/>
    <w:rsid w:val="002477D9"/>
    <w:rsid w:val="00270DBB"/>
    <w:rsid w:val="00274F02"/>
    <w:rsid w:val="00280148"/>
    <w:rsid w:val="00282BE8"/>
    <w:rsid w:val="00284E8D"/>
    <w:rsid w:val="00291A11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43D4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709A"/>
    <w:rsid w:val="00470C7E"/>
    <w:rsid w:val="00475980"/>
    <w:rsid w:val="00495471"/>
    <w:rsid w:val="004A3E82"/>
    <w:rsid w:val="004A4F93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83FFF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5025"/>
    <w:rsid w:val="006F7418"/>
    <w:rsid w:val="00721545"/>
    <w:rsid w:val="007372C5"/>
    <w:rsid w:val="0077283A"/>
    <w:rsid w:val="00791D4B"/>
    <w:rsid w:val="007A0DE3"/>
    <w:rsid w:val="007E1658"/>
    <w:rsid w:val="00807AC9"/>
    <w:rsid w:val="008105F8"/>
    <w:rsid w:val="00817048"/>
    <w:rsid w:val="00825010"/>
    <w:rsid w:val="00830A89"/>
    <w:rsid w:val="00835F82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EB2926CBF88E9432030CB4AFB4B67A696B4F9AB895BD7514B160186E99E4A3F010543Fo00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FEAA-BAB6-4EBA-834F-1BE6CB8C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10992</Words>
  <Characters>62660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73505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User</cp:lastModifiedBy>
  <cp:revision>2</cp:revision>
  <cp:lastPrinted>2019-11-19T07:23:00Z</cp:lastPrinted>
  <dcterms:created xsi:type="dcterms:W3CDTF">2022-05-04T15:33:00Z</dcterms:created>
  <dcterms:modified xsi:type="dcterms:W3CDTF">2022-05-04T15:33:00Z</dcterms:modified>
</cp:coreProperties>
</file>