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0E" w:rsidRDefault="00EE080E" w:rsidP="00EE0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CA0524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0347CC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B7237A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776584" w:rsidRDefault="000347CC" w:rsidP="002313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515</w:t>
            </w:r>
          </w:p>
        </w:tc>
      </w:tr>
      <w:tr w:rsidR="00EE080E" w:rsidRPr="00776584" w:rsidTr="00CA0524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040BBD" w:rsidRDefault="00040BBD" w:rsidP="00040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BB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040BBD" w:rsidRDefault="00040BBD" w:rsidP="00040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BBD">
        <w:rPr>
          <w:rFonts w:ascii="Times New Roman" w:hAnsi="Times New Roman" w:cs="Times New Roman"/>
          <w:sz w:val="28"/>
          <w:szCs w:val="28"/>
        </w:rPr>
        <w:t xml:space="preserve">Кувшиновского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10.11.2017 </w:t>
      </w:r>
      <w:r w:rsidRPr="00040BBD">
        <w:rPr>
          <w:rFonts w:ascii="Times New Roman" w:hAnsi="Times New Roman" w:cs="Times New Roman"/>
          <w:sz w:val="28"/>
          <w:szCs w:val="28"/>
        </w:rPr>
        <w:t>№ 393</w:t>
      </w:r>
    </w:p>
    <w:p w:rsidR="00040BBD" w:rsidRDefault="00040BBD" w:rsidP="00040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40BBD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040BBD" w:rsidRDefault="00040BBD" w:rsidP="00040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BBD">
        <w:rPr>
          <w:rFonts w:ascii="Times New Roman" w:hAnsi="Times New Roman" w:cs="Times New Roman"/>
          <w:sz w:val="28"/>
          <w:szCs w:val="28"/>
        </w:rPr>
        <w:t>«Управление финансами и бюджетным процессом</w:t>
      </w:r>
    </w:p>
    <w:p w:rsidR="00040BBD" w:rsidRDefault="00040BBD" w:rsidP="00040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BBD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142D06" w:rsidRDefault="00040BBD" w:rsidP="00040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B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40BBD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Pr="00040BBD">
        <w:rPr>
          <w:rFonts w:ascii="Times New Roman" w:hAnsi="Times New Roman" w:cs="Times New Roman"/>
          <w:sz w:val="28"/>
          <w:szCs w:val="28"/>
        </w:rPr>
        <w:t xml:space="preserve"> район» на 2018-2020 годы»</w:t>
      </w:r>
    </w:p>
    <w:p w:rsidR="00040BBD" w:rsidRDefault="00040BBD" w:rsidP="00040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BBD" w:rsidRDefault="00040BBD" w:rsidP="00040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F60">
        <w:rPr>
          <w:rFonts w:ascii="Times New Roman" w:hAnsi="Times New Roman" w:cs="Times New Roman"/>
          <w:sz w:val="28"/>
          <w:szCs w:val="28"/>
        </w:rPr>
        <w:t>Руководствуясь решением Собрания депутатов Кувшиновского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от 23.12</w:t>
      </w:r>
      <w:r>
        <w:rPr>
          <w:rFonts w:ascii="Times New Roman" w:hAnsi="Times New Roman" w:cs="Times New Roman"/>
          <w:sz w:val="28"/>
          <w:szCs w:val="28"/>
        </w:rPr>
        <w:t xml:space="preserve">.2019 </w:t>
      </w:r>
      <w:r>
        <w:rPr>
          <w:rFonts w:ascii="Times New Roman" w:hAnsi="Times New Roman" w:cs="Times New Roman"/>
          <w:sz w:val="28"/>
          <w:szCs w:val="28"/>
        </w:rPr>
        <w:t>№ 13</w:t>
      </w:r>
      <w:r w:rsidRPr="00CC6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решение Собрания депутатов Кувшиновского района № 217 от 24.12.2018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Тверской области на 2019 год и плановый период 2020 и 2021 годов</w:t>
      </w:r>
      <w:r w:rsidRPr="00CC6F60">
        <w:rPr>
          <w:rFonts w:ascii="Times New Roman" w:hAnsi="Times New Roman" w:cs="Times New Roman"/>
          <w:sz w:val="28"/>
          <w:szCs w:val="28"/>
        </w:rPr>
        <w:t xml:space="preserve">», Порядком принятия решений о  разработке муниципальных программ, формирования, реализации  и проведения оценки эффективности реализации муниципальных программ, утвержденным постановлением администрации Кувшиновского района от </w:t>
      </w:r>
      <w:r>
        <w:rPr>
          <w:rFonts w:ascii="Times New Roman" w:hAnsi="Times New Roman" w:cs="Times New Roman"/>
          <w:sz w:val="28"/>
          <w:szCs w:val="28"/>
        </w:rPr>
        <w:t>02.10</w:t>
      </w:r>
      <w:r w:rsidRPr="00CC6F6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C6F6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337</w:t>
      </w:r>
      <w:r w:rsidRPr="00CC6F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Кувшиновского района от 10.10.2018 № 380 «О перечне муниципальных программ Кувшиновского района», </w:t>
      </w:r>
    </w:p>
    <w:p w:rsidR="00040BBD" w:rsidRPr="00040BBD" w:rsidRDefault="00040BBD" w:rsidP="00417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FD7" w:rsidRDefault="00FD3FD7" w:rsidP="00417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162F1" w:rsidRDefault="007162F1" w:rsidP="00417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BBD" w:rsidRDefault="00040BBD" w:rsidP="00040BBD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A31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Кувшиновского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54A31">
        <w:rPr>
          <w:rFonts w:ascii="Times New Roman" w:hAnsi="Times New Roman" w:cs="Times New Roman"/>
          <w:sz w:val="28"/>
          <w:szCs w:val="28"/>
        </w:rPr>
        <w:t xml:space="preserve">от 10.11.2017 № 393 </w:t>
      </w:r>
      <w:r w:rsidRPr="005E6B24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Pr="00554A31">
        <w:rPr>
          <w:rFonts w:ascii="Times New Roman" w:hAnsi="Times New Roman" w:cs="Times New Roman"/>
          <w:sz w:val="28"/>
          <w:szCs w:val="28"/>
        </w:rPr>
        <w:t>«Управление финансами и бюджетным процессом в муниципальном образовании «</w:t>
      </w:r>
      <w:proofErr w:type="spellStart"/>
      <w:r w:rsidRPr="00554A31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Pr="00554A31">
        <w:rPr>
          <w:rFonts w:ascii="Times New Roman" w:hAnsi="Times New Roman" w:cs="Times New Roman"/>
          <w:sz w:val="28"/>
          <w:szCs w:val="28"/>
        </w:rPr>
        <w:t xml:space="preserve"> район» на 2018-2020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B24">
        <w:rPr>
          <w:rFonts w:ascii="Times New Roman" w:hAnsi="Times New Roman" w:cs="Times New Roman"/>
          <w:sz w:val="28"/>
          <w:szCs w:val="28"/>
        </w:rPr>
        <w:t>(с изменениями и дополнениями</w:t>
      </w:r>
      <w:r>
        <w:rPr>
          <w:rFonts w:ascii="Times New Roman" w:hAnsi="Times New Roman" w:cs="Times New Roman"/>
          <w:sz w:val="28"/>
          <w:szCs w:val="28"/>
        </w:rPr>
        <w:t xml:space="preserve"> от 07.12.2018 № 489-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от 28.12.2018 № 515, от 21.01.2019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17, от 12.03.2019 № 113, от 09.09.2019 № 374, от 21.11.2019 № 462)</w:t>
      </w:r>
      <w:r w:rsidRPr="00554A3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BBD" w:rsidRPr="00554A31" w:rsidRDefault="00040BBD" w:rsidP="00040BB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BBD" w:rsidRDefault="00040BBD" w:rsidP="00040BBD">
      <w:pPr>
        <w:pStyle w:val="a5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«Плановые объемы финансирования подпрограмм по годам реализации, в том числе обеспечивающей подпрограммы» в паспорте муниципальной программы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изложить в новой редакции: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4"/>
        <w:gridCol w:w="2126"/>
        <w:gridCol w:w="992"/>
        <w:gridCol w:w="993"/>
        <w:gridCol w:w="1134"/>
        <w:gridCol w:w="1026"/>
      </w:tblGrid>
      <w:tr w:rsidR="00040BBD" w:rsidRPr="005D0683" w:rsidTr="00E230DB">
        <w:trPr>
          <w:trHeight w:val="525"/>
          <w:tblCellSpacing w:w="15" w:type="dxa"/>
        </w:trPr>
        <w:tc>
          <w:tcPr>
            <w:tcW w:w="3129" w:type="dxa"/>
            <w:vMerge w:val="restart"/>
          </w:tcPr>
          <w:p w:rsidR="00040BBD" w:rsidRPr="00DD23C9" w:rsidRDefault="00040BBD" w:rsidP="00E230DB">
            <w:pPr>
              <w:rPr>
                <w:rFonts w:ascii="Times New Roman" w:hAnsi="Times New Roman" w:cs="Times New Roman"/>
              </w:rPr>
            </w:pPr>
            <w:r w:rsidRPr="00DD23C9">
              <w:rPr>
                <w:rFonts w:ascii="Times New Roman" w:hAnsi="Times New Roman" w:cs="Times New Roman"/>
              </w:rPr>
              <w:t xml:space="preserve">Плановые объемы финансирования подпрограмм по годам реализации, в том числе обеспечивающей </w:t>
            </w:r>
            <w:r w:rsidRPr="00DD23C9">
              <w:rPr>
                <w:rFonts w:ascii="Times New Roman" w:hAnsi="Times New Roman" w:cs="Times New Roman"/>
              </w:rPr>
              <w:lastRenderedPageBreak/>
              <w:t>подпрограммы</w:t>
            </w:r>
          </w:p>
        </w:tc>
        <w:tc>
          <w:tcPr>
            <w:tcW w:w="20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0BBD" w:rsidRPr="005D0683" w:rsidRDefault="00040BBD" w:rsidP="00E230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D0683">
              <w:rPr>
                <w:rFonts w:ascii="Times New Roman" w:hAnsi="Times New Roman" w:cs="Times New Roman"/>
                <w:b/>
              </w:rPr>
              <w:lastRenderedPageBreak/>
              <w:t>Подпрограммы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BD" w:rsidRPr="005D0683" w:rsidRDefault="00040BBD" w:rsidP="00E230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D0683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BD" w:rsidRPr="005D0683" w:rsidRDefault="00040BBD" w:rsidP="00E230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D0683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BD" w:rsidRPr="005D0683" w:rsidRDefault="00040BBD" w:rsidP="00E230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D0683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0BBD" w:rsidRPr="005D0683" w:rsidRDefault="00040BBD" w:rsidP="00E230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D0683">
              <w:rPr>
                <w:rFonts w:ascii="Times New Roman" w:hAnsi="Times New Roman" w:cs="Times New Roman"/>
                <w:b/>
              </w:rPr>
              <w:t>Итого:</w:t>
            </w:r>
          </w:p>
        </w:tc>
      </w:tr>
      <w:tr w:rsidR="00040BBD" w:rsidRPr="00DD23C9" w:rsidTr="00E230DB">
        <w:trPr>
          <w:trHeight w:val="435"/>
          <w:tblCellSpacing w:w="15" w:type="dxa"/>
        </w:trPr>
        <w:tc>
          <w:tcPr>
            <w:tcW w:w="3129" w:type="dxa"/>
            <w:vMerge/>
          </w:tcPr>
          <w:p w:rsidR="00040BBD" w:rsidRPr="00DD23C9" w:rsidRDefault="00040BBD" w:rsidP="00E230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D" w:rsidRPr="005D0683" w:rsidRDefault="00040BBD" w:rsidP="00E230DB">
            <w:pPr>
              <w:spacing w:after="0"/>
              <w:rPr>
                <w:rFonts w:ascii="Times New Roman" w:hAnsi="Times New Roman" w:cs="Times New Roman"/>
              </w:rPr>
            </w:pPr>
            <w:r w:rsidRPr="005D0683">
              <w:rPr>
                <w:rFonts w:ascii="Times New Roman" w:hAnsi="Times New Roman" w:cs="Times New Roman"/>
              </w:rPr>
              <w:t>Подпрограмма 1</w:t>
            </w:r>
          </w:p>
          <w:p w:rsidR="00040BBD" w:rsidRPr="005D0683" w:rsidRDefault="00040BBD" w:rsidP="00E230DB">
            <w:pPr>
              <w:spacing w:after="0"/>
              <w:rPr>
                <w:rFonts w:ascii="Times New Roman" w:hAnsi="Times New Roman" w:cs="Times New Roman"/>
              </w:rPr>
            </w:pPr>
            <w:r w:rsidRPr="005D0683">
              <w:rPr>
                <w:rFonts w:ascii="Times New Roman" w:hAnsi="Times New Roman" w:cs="Times New Roman"/>
              </w:rPr>
              <w:t>-местный бюджет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D" w:rsidRDefault="00040BBD" w:rsidP="00E230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2450,0</w:t>
            </w:r>
          </w:p>
          <w:p w:rsidR="00040BBD" w:rsidRPr="00DD23C9" w:rsidRDefault="00040BBD" w:rsidP="00E230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D" w:rsidRDefault="00040BBD" w:rsidP="00E230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</w:t>
            </w:r>
            <w:r w:rsidRPr="00DD23C9">
              <w:rPr>
                <w:rFonts w:ascii="Times New Roman" w:hAnsi="Times New Roman" w:cs="Times New Roman"/>
              </w:rPr>
              <w:t>,0</w:t>
            </w:r>
          </w:p>
          <w:p w:rsidR="00040BBD" w:rsidRPr="00DD23C9" w:rsidRDefault="00040BBD" w:rsidP="00E230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D" w:rsidRDefault="00040BBD" w:rsidP="00E230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DD23C9">
              <w:rPr>
                <w:rFonts w:ascii="Times New Roman" w:hAnsi="Times New Roman" w:cs="Times New Roman"/>
              </w:rPr>
              <w:t>0,0</w:t>
            </w:r>
          </w:p>
          <w:p w:rsidR="00040BBD" w:rsidRPr="00DD23C9" w:rsidRDefault="00040BBD" w:rsidP="00E230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BBD" w:rsidRDefault="00040BBD" w:rsidP="00E230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4320,0</w:t>
            </w:r>
          </w:p>
          <w:p w:rsidR="00040BBD" w:rsidRPr="00DD23C9" w:rsidRDefault="00040BBD" w:rsidP="00E230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4320,0</w:t>
            </w:r>
          </w:p>
        </w:tc>
      </w:tr>
      <w:tr w:rsidR="00040BBD" w:rsidRPr="001B7058" w:rsidTr="00E230DB">
        <w:trPr>
          <w:trHeight w:val="375"/>
          <w:tblCellSpacing w:w="15" w:type="dxa"/>
        </w:trPr>
        <w:tc>
          <w:tcPr>
            <w:tcW w:w="3129" w:type="dxa"/>
            <w:vMerge/>
          </w:tcPr>
          <w:p w:rsidR="00040BBD" w:rsidRPr="00DD23C9" w:rsidRDefault="00040BBD" w:rsidP="00E230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D" w:rsidRPr="005D0683" w:rsidRDefault="00040BBD" w:rsidP="00E230DB">
            <w:pPr>
              <w:spacing w:after="0"/>
              <w:rPr>
                <w:rFonts w:ascii="Times New Roman" w:hAnsi="Times New Roman" w:cs="Times New Roman"/>
              </w:rPr>
            </w:pPr>
            <w:r w:rsidRPr="005D0683">
              <w:rPr>
                <w:rFonts w:ascii="Times New Roman" w:hAnsi="Times New Roman" w:cs="Times New Roman"/>
              </w:rPr>
              <w:t>Подпрограмма 2</w:t>
            </w:r>
          </w:p>
          <w:p w:rsidR="00040BBD" w:rsidRPr="005D0683" w:rsidRDefault="00040BBD" w:rsidP="00E230DB">
            <w:pPr>
              <w:spacing w:after="0"/>
              <w:rPr>
                <w:rFonts w:ascii="Times New Roman" w:hAnsi="Times New Roman" w:cs="Times New Roman"/>
              </w:rPr>
            </w:pPr>
            <w:r w:rsidRPr="005D0683">
              <w:rPr>
                <w:rFonts w:ascii="Times New Roman" w:hAnsi="Times New Roman" w:cs="Times New Roman"/>
              </w:rPr>
              <w:t>-местный бюджет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BD" w:rsidRPr="001B7058" w:rsidRDefault="00040BBD" w:rsidP="00E230DB">
            <w:pPr>
              <w:jc w:val="center"/>
              <w:rPr>
                <w:rFonts w:ascii="Times New Roman" w:hAnsi="Times New Roman" w:cs="Times New Roman"/>
              </w:rPr>
            </w:pPr>
            <w:r w:rsidRPr="001B705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BD" w:rsidRPr="001B7058" w:rsidRDefault="00040BBD" w:rsidP="00E230DB">
            <w:pPr>
              <w:jc w:val="center"/>
              <w:rPr>
                <w:rFonts w:ascii="Times New Roman" w:hAnsi="Times New Roman" w:cs="Times New Roman"/>
              </w:rPr>
            </w:pPr>
            <w:r w:rsidRPr="001B705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BD" w:rsidRPr="001B7058" w:rsidRDefault="00040BBD" w:rsidP="00E230DB">
            <w:pPr>
              <w:jc w:val="center"/>
              <w:rPr>
                <w:rFonts w:ascii="Times New Roman" w:hAnsi="Times New Roman" w:cs="Times New Roman"/>
              </w:rPr>
            </w:pPr>
            <w:r w:rsidRPr="001B705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0BBD" w:rsidRPr="001B7058" w:rsidRDefault="00040BBD" w:rsidP="00E230DB">
            <w:pPr>
              <w:jc w:val="center"/>
              <w:rPr>
                <w:rFonts w:ascii="Times New Roman" w:hAnsi="Times New Roman" w:cs="Times New Roman"/>
              </w:rPr>
            </w:pPr>
            <w:r w:rsidRPr="001B705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040BBD" w:rsidRPr="00DD23C9" w:rsidTr="00E230DB">
        <w:trPr>
          <w:trHeight w:val="375"/>
          <w:tblCellSpacing w:w="15" w:type="dxa"/>
        </w:trPr>
        <w:tc>
          <w:tcPr>
            <w:tcW w:w="3129" w:type="dxa"/>
            <w:vMerge/>
          </w:tcPr>
          <w:p w:rsidR="00040BBD" w:rsidRPr="00DD23C9" w:rsidRDefault="00040BBD" w:rsidP="00E230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D" w:rsidRPr="005D0683" w:rsidRDefault="00040BBD" w:rsidP="00E230DB">
            <w:pPr>
              <w:spacing w:after="0"/>
              <w:rPr>
                <w:rFonts w:ascii="Times New Roman" w:hAnsi="Times New Roman" w:cs="Times New Roman"/>
              </w:rPr>
            </w:pPr>
            <w:r w:rsidRPr="005D0683">
              <w:rPr>
                <w:rFonts w:ascii="Times New Roman" w:hAnsi="Times New Roman" w:cs="Times New Roman"/>
              </w:rPr>
              <w:t>Обеспечивающая подпрограмма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D" w:rsidRDefault="00040BBD" w:rsidP="00E230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6417,7</w:t>
            </w:r>
          </w:p>
          <w:p w:rsidR="00040BBD" w:rsidRPr="00DD23C9" w:rsidRDefault="00040BBD" w:rsidP="00E230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6417,7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D" w:rsidRDefault="00040BBD" w:rsidP="00E230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6609,7</w:t>
            </w:r>
          </w:p>
          <w:p w:rsidR="00040BBD" w:rsidRPr="00DD23C9" w:rsidRDefault="00040BBD" w:rsidP="00E230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6609,7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D" w:rsidRDefault="00040BBD" w:rsidP="00E230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7022</w:t>
            </w:r>
            <w:r w:rsidRPr="00DD23C9">
              <w:rPr>
                <w:rFonts w:ascii="Times New Roman" w:hAnsi="Times New Roman" w:cs="Times New Roman"/>
              </w:rPr>
              <w:t>,0</w:t>
            </w:r>
          </w:p>
          <w:p w:rsidR="00040BBD" w:rsidRPr="00DD23C9" w:rsidRDefault="00040BBD" w:rsidP="00E230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7022</w:t>
            </w:r>
            <w:r w:rsidRPr="00DD23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BBD" w:rsidRDefault="00040BBD" w:rsidP="00E230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20049,4</w:t>
            </w:r>
          </w:p>
          <w:p w:rsidR="00040BBD" w:rsidRPr="00DD23C9" w:rsidRDefault="00040BBD" w:rsidP="00E230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20049,4</w:t>
            </w:r>
          </w:p>
        </w:tc>
      </w:tr>
      <w:tr w:rsidR="00040BBD" w:rsidRPr="00DD23C9" w:rsidTr="00E230DB">
        <w:trPr>
          <w:trHeight w:val="135"/>
          <w:tblCellSpacing w:w="15" w:type="dxa"/>
        </w:trPr>
        <w:tc>
          <w:tcPr>
            <w:tcW w:w="3129" w:type="dxa"/>
            <w:vMerge/>
          </w:tcPr>
          <w:p w:rsidR="00040BBD" w:rsidRPr="00DD23C9" w:rsidRDefault="00040BBD" w:rsidP="00E230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right w:val="single" w:sz="4" w:space="0" w:color="auto"/>
            </w:tcBorders>
          </w:tcPr>
          <w:p w:rsidR="00040BBD" w:rsidRPr="005D0683" w:rsidRDefault="00040BBD" w:rsidP="00E230DB">
            <w:pPr>
              <w:spacing w:after="0"/>
              <w:rPr>
                <w:rFonts w:ascii="Times New Roman" w:hAnsi="Times New Roman" w:cs="Times New Roman"/>
              </w:rPr>
            </w:pPr>
            <w:r w:rsidRPr="005D0683">
              <w:rPr>
                <w:rFonts w:ascii="Times New Roman" w:hAnsi="Times New Roman" w:cs="Times New Roman"/>
              </w:rPr>
              <w:t>Итого:</w:t>
            </w:r>
          </w:p>
          <w:p w:rsidR="00040BBD" w:rsidRPr="005D0683" w:rsidRDefault="00040BBD" w:rsidP="00E230DB">
            <w:pPr>
              <w:spacing w:after="0"/>
              <w:rPr>
                <w:rFonts w:ascii="Times New Roman" w:hAnsi="Times New Roman" w:cs="Times New Roman"/>
              </w:rPr>
            </w:pPr>
            <w:r w:rsidRPr="005D0683">
              <w:rPr>
                <w:rFonts w:ascii="Times New Roman" w:hAnsi="Times New Roman" w:cs="Times New Roman"/>
              </w:rPr>
              <w:t>-местный бюджет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BBD" w:rsidRDefault="00040BBD" w:rsidP="00E230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8867,7</w:t>
            </w:r>
          </w:p>
          <w:p w:rsidR="00040BBD" w:rsidRPr="00DD23C9" w:rsidRDefault="00040BBD" w:rsidP="00E230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8867,7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BBD" w:rsidRDefault="00040BBD" w:rsidP="00E230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3C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679,7</w:t>
            </w:r>
          </w:p>
          <w:p w:rsidR="00040BBD" w:rsidRPr="00DD23C9" w:rsidRDefault="00040BBD" w:rsidP="00E230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3C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679,7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BBD" w:rsidRDefault="00040BBD" w:rsidP="00E230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3C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822</w:t>
            </w:r>
            <w:r w:rsidRPr="00DD23C9">
              <w:rPr>
                <w:rFonts w:ascii="Times New Roman" w:hAnsi="Times New Roman" w:cs="Times New Roman"/>
              </w:rPr>
              <w:t>,0</w:t>
            </w:r>
          </w:p>
          <w:p w:rsidR="00040BBD" w:rsidRPr="00DD23C9" w:rsidRDefault="00040BBD" w:rsidP="00E230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3C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822</w:t>
            </w:r>
            <w:r w:rsidRPr="00DD23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</w:tcPr>
          <w:p w:rsidR="00040BBD" w:rsidRDefault="00040BBD" w:rsidP="00E230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24369,4</w:t>
            </w:r>
          </w:p>
          <w:p w:rsidR="00040BBD" w:rsidRPr="00DD23C9" w:rsidRDefault="00040BBD" w:rsidP="00E230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24369,4</w:t>
            </w:r>
          </w:p>
        </w:tc>
      </w:tr>
    </w:tbl>
    <w:p w:rsidR="00040BBD" w:rsidRDefault="00040BBD" w:rsidP="00040BBD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40BBD" w:rsidRDefault="00040BBD" w:rsidP="00040BBD">
      <w:pPr>
        <w:pStyle w:val="a5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</w:t>
      </w:r>
      <w:r w:rsidRPr="00BB61C5">
        <w:rPr>
          <w:rFonts w:ascii="Times New Roman" w:hAnsi="Times New Roman" w:cs="Times New Roman"/>
          <w:sz w:val="28"/>
          <w:szCs w:val="28"/>
        </w:rPr>
        <w:t>Плановые объемы финансирования задач подпрограммы по годам реализации</w:t>
      </w:r>
      <w:r>
        <w:rPr>
          <w:rFonts w:ascii="Times New Roman" w:hAnsi="Times New Roman" w:cs="Times New Roman"/>
          <w:sz w:val="28"/>
          <w:szCs w:val="28"/>
        </w:rPr>
        <w:t>» в паспорте подпрограммы 1 муниципальной программы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изложить в новой редакции: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7"/>
        <w:gridCol w:w="1867"/>
        <w:gridCol w:w="991"/>
        <w:gridCol w:w="1133"/>
        <w:gridCol w:w="991"/>
        <w:gridCol w:w="1025"/>
      </w:tblGrid>
      <w:tr w:rsidR="00040BBD" w:rsidRPr="001B7058" w:rsidTr="00E230DB">
        <w:trPr>
          <w:trHeight w:val="405"/>
          <w:tblCellSpacing w:w="15" w:type="dxa"/>
        </w:trPr>
        <w:tc>
          <w:tcPr>
            <w:tcW w:w="3412" w:type="dxa"/>
            <w:vMerge w:val="restart"/>
          </w:tcPr>
          <w:p w:rsidR="00040BBD" w:rsidRPr="00DD23C9" w:rsidRDefault="00040BBD" w:rsidP="00E230DB">
            <w:pPr>
              <w:rPr>
                <w:rFonts w:ascii="Times New Roman" w:hAnsi="Times New Roman" w:cs="Times New Roman"/>
              </w:rPr>
            </w:pPr>
            <w:r w:rsidRPr="00DD23C9">
              <w:rPr>
                <w:rFonts w:ascii="Times New Roman" w:hAnsi="Times New Roman" w:cs="Times New Roman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18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0BBD" w:rsidRPr="001B7058" w:rsidRDefault="00040BBD" w:rsidP="00E230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B7058">
              <w:rPr>
                <w:rFonts w:ascii="Times New Roman" w:hAnsi="Times New Roman" w:cs="Times New Roman"/>
                <w:b/>
              </w:rPr>
              <w:t>Задачи подпрограммы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BD" w:rsidRPr="001B7058" w:rsidRDefault="00040BBD" w:rsidP="00E230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B7058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BD" w:rsidRPr="001B7058" w:rsidRDefault="00040BBD" w:rsidP="00E230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B7058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BD" w:rsidRPr="001B7058" w:rsidRDefault="00040BBD" w:rsidP="00E230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B7058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0BBD" w:rsidRPr="001B7058" w:rsidRDefault="00040BBD" w:rsidP="00E230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B7058">
              <w:rPr>
                <w:rFonts w:ascii="Times New Roman" w:hAnsi="Times New Roman" w:cs="Times New Roman"/>
                <w:b/>
              </w:rPr>
              <w:t>Итого:</w:t>
            </w:r>
          </w:p>
        </w:tc>
      </w:tr>
      <w:tr w:rsidR="00040BBD" w:rsidRPr="001B7058" w:rsidTr="00E230DB">
        <w:trPr>
          <w:trHeight w:val="360"/>
          <w:tblCellSpacing w:w="15" w:type="dxa"/>
        </w:trPr>
        <w:tc>
          <w:tcPr>
            <w:tcW w:w="3412" w:type="dxa"/>
            <w:vMerge/>
          </w:tcPr>
          <w:p w:rsidR="00040BBD" w:rsidRPr="00DD23C9" w:rsidRDefault="00040BBD" w:rsidP="00E23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D" w:rsidRPr="001B7058" w:rsidRDefault="00040BBD" w:rsidP="00E230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B7058">
              <w:rPr>
                <w:rFonts w:ascii="Times New Roman" w:hAnsi="Times New Roman" w:cs="Times New Roman"/>
                <w:b/>
              </w:rPr>
              <w:t>Задача 1.</w:t>
            </w:r>
          </w:p>
          <w:p w:rsidR="00040BBD" w:rsidRPr="001B7058" w:rsidRDefault="00040BBD" w:rsidP="00E230DB">
            <w:pPr>
              <w:spacing w:after="0"/>
              <w:rPr>
                <w:rFonts w:ascii="Times New Roman" w:hAnsi="Times New Roman" w:cs="Times New Roman"/>
              </w:rPr>
            </w:pPr>
            <w:r w:rsidRPr="001B7058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BD" w:rsidRPr="001B7058" w:rsidRDefault="00040BBD" w:rsidP="00E230DB">
            <w:pPr>
              <w:jc w:val="center"/>
              <w:rPr>
                <w:rFonts w:ascii="Times New Roman" w:hAnsi="Times New Roman" w:cs="Times New Roman"/>
              </w:rPr>
            </w:pPr>
            <w:r w:rsidRPr="001B705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BD" w:rsidRPr="001B7058" w:rsidRDefault="00040BBD" w:rsidP="00E230DB">
            <w:pPr>
              <w:jc w:val="center"/>
              <w:rPr>
                <w:rFonts w:ascii="Times New Roman" w:hAnsi="Times New Roman" w:cs="Times New Roman"/>
              </w:rPr>
            </w:pPr>
            <w:r w:rsidRPr="001B705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BD" w:rsidRPr="001B7058" w:rsidRDefault="00040BBD" w:rsidP="00E230DB">
            <w:pPr>
              <w:jc w:val="center"/>
              <w:rPr>
                <w:rFonts w:ascii="Times New Roman" w:hAnsi="Times New Roman" w:cs="Times New Roman"/>
              </w:rPr>
            </w:pPr>
            <w:r w:rsidRPr="001B705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0BBD" w:rsidRPr="001B7058" w:rsidRDefault="00040BBD" w:rsidP="00E230DB">
            <w:pPr>
              <w:jc w:val="center"/>
              <w:rPr>
                <w:rFonts w:ascii="Times New Roman" w:hAnsi="Times New Roman" w:cs="Times New Roman"/>
              </w:rPr>
            </w:pPr>
            <w:r w:rsidRPr="001B705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040BBD" w:rsidRPr="001B7058" w:rsidTr="00E230DB">
        <w:trPr>
          <w:trHeight w:val="240"/>
          <w:tblCellSpacing w:w="15" w:type="dxa"/>
        </w:trPr>
        <w:tc>
          <w:tcPr>
            <w:tcW w:w="3412" w:type="dxa"/>
            <w:vMerge/>
          </w:tcPr>
          <w:p w:rsidR="00040BBD" w:rsidRPr="00DD23C9" w:rsidRDefault="00040BBD" w:rsidP="00E23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BD" w:rsidRPr="001B7058" w:rsidRDefault="00040BBD" w:rsidP="00E230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B7058">
              <w:rPr>
                <w:rFonts w:ascii="Times New Roman" w:hAnsi="Times New Roman" w:cs="Times New Roman"/>
                <w:b/>
              </w:rPr>
              <w:t>Задача 2.</w:t>
            </w:r>
          </w:p>
          <w:p w:rsidR="00040BBD" w:rsidRPr="001B7058" w:rsidRDefault="00040BBD" w:rsidP="00E230DB">
            <w:pPr>
              <w:spacing w:after="0"/>
              <w:rPr>
                <w:rFonts w:ascii="Times New Roman" w:hAnsi="Times New Roman" w:cs="Times New Roman"/>
              </w:rPr>
            </w:pPr>
            <w:r w:rsidRPr="001B7058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BD" w:rsidRPr="001B7058" w:rsidRDefault="00040BBD" w:rsidP="00E230DB">
            <w:pPr>
              <w:jc w:val="center"/>
              <w:rPr>
                <w:rFonts w:ascii="Times New Roman" w:hAnsi="Times New Roman" w:cs="Times New Roman"/>
              </w:rPr>
            </w:pPr>
            <w:r w:rsidRPr="001B705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BD" w:rsidRPr="001B7058" w:rsidRDefault="00040BBD" w:rsidP="00E230DB">
            <w:pPr>
              <w:jc w:val="center"/>
              <w:rPr>
                <w:rFonts w:ascii="Times New Roman" w:hAnsi="Times New Roman" w:cs="Times New Roman"/>
              </w:rPr>
            </w:pPr>
            <w:r w:rsidRPr="001B705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BD" w:rsidRPr="001B7058" w:rsidRDefault="00040BBD" w:rsidP="00E230DB">
            <w:pPr>
              <w:jc w:val="center"/>
              <w:rPr>
                <w:rFonts w:ascii="Times New Roman" w:hAnsi="Times New Roman" w:cs="Times New Roman"/>
              </w:rPr>
            </w:pPr>
            <w:r w:rsidRPr="001B705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0BBD" w:rsidRPr="001B7058" w:rsidRDefault="00040BBD" w:rsidP="00E230DB">
            <w:pPr>
              <w:jc w:val="center"/>
              <w:rPr>
                <w:rFonts w:ascii="Times New Roman" w:hAnsi="Times New Roman" w:cs="Times New Roman"/>
              </w:rPr>
            </w:pPr>
            <w:r w:rsidRPr="001B705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040BBD" w:rsidRPr="001B7058" w:rsidTr="00E230DB">
        <w:trPr>
          <w:trHeight w:val="619"/>
          <w:tblCellSpacing w:w="15" w:type="dxa"/>
        </w:trPr>
        <w:tc>
          <w:tcPr>
            <w:tcW w:w="3412" w:type="dxa"/>
            <w:vMerge/>
          </w:tcPr>
          <w:p w:rsidR="00040BBD" w:rsidRPr="00DD23C9" w:rsidRDefault="00040BBD" w:rsidP="00E230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D" w:rsidRPr="001B7058" w:rsidRDefault="00040BBD" w:rsidP="00E230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B7058">
              <w:rPr>
                <w:rFonts w:ascii="Times New Roman" w:hAnsi="Times New Roman" w:cs="Times New Roman"/>
                <w:b/>
              </w:rPr>
              <w:t>Задача 3.</w:t>
            </w:r>
          </w:p>
          <w:p w:rsidR="00040BBD" w:rsidRPr="001B7058" w:rsidRDefault="00040BBD" w:rsidP="00E230DB">
            <w:pPr>
              <w:spacing w:after="0"/>
              <w:rPr>
                <w:rFonts w:ascii="Times New Roman" w:hAnsi="Times New Roman" w:cs="Times New Roman"/>
              </w:rPr>
            </w:pPr>
            <w:r w:rsidRPr="001B7058">
              <w:rPr>
                <w:rFonts w:ascii="Times New Roman" w:hAnsi="Times New Roman" w:cs="Times New Roman"/>
              </w:rPr>
              <w:t>-местный бюджет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D" w:rsidRDefault="00040BBD" w:rsidP="00E230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7058">
              <w:rPr>
                <w:rFonts w:ascii="Times New Roman" w:hAnsi="Times New Roman" w:cs="Times New Roman"/>
              </w:rPr>
              <w:t>2450,0</w:t>
            </w:r>
          </w:p>
          <w:p w:rsidR="00040BBD" w:rsidRPr="001B7058" w:rsidRDefault="00040BBD" w:rsidP="00E230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7058">
              <w:rPr>
                <w:rFonts w:ascii="Times New Roman" w:hAnsi="Times New Roman" w:cs="Times New Roman"/>
              </w:rPr>
              <w:t>2450,0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D" w:rsidRDefault="00040BBD" w:rsidP="00E230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B7058">
              <w:rPr>
                <w:rFonts w:ascii="Times New Roman" w:hAnsi="Times New Roman" w:cs="Times New Roman"/>
              </w:rPr>
              <w:t>70,0</w:t>
            </w:r>
          </w:p>
          <w:p w:rsidR="00040BBD" w:rsidRPr="001B7058" w:rsidRDefault="00040BBD" w:rsidP="00E230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D" w:rsidRDefault="00040BBD" w:rsidP="00E230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7058">
              <w:rPr>
                <w:rFonts w:ascii="Times New Roman" w:hAnsi="Times New Roman" w:cs="Times New Roman"/>
              </w:rPr>
              <w:t>800,0</w:t>
            </w:r>
          </w:p>
          <w:p w:rsidR="00040BBD" w:rsidRPr="001B7058" w:rsidRDefault="00040BBD" w:rsidP="00E230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BBD" w:rsidRDefault="00040BBD" w:rsidP="00E230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4320,0</w:t>
            </w:r>
          </w:p>
          <w:p w:rsidR="00040BBD" w:rsidRPr="001B7058" w:rsidRDefault="00040BBD" w:rsidP="00E230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4320,0</w:t>
            </w:r>
          </w:p>
        </w:tc>
      </w:tr>
      <w:tr w:rsidR="00040BBD" w:rsidRPr="001B7058" w:rsidTr="00E230DB">
        <w:trPr>
          <w:trHeight w:val="345"/>
          <w:tblCellSpacing w:w="15" w:type="dxa"/>
        </w:trPr>
        <w:tc>
          <w:tcPr>
            <w:tcW w:w="3412" w:type="dxa"/>
            <w:vMerge/>
          </w:tcPr>
          <w:p w:rsidR="00040BBD" w:rsidRPr="00DD23C9" w:rsidRDefault="00040BBD" w:rsidP="00E230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D" w:rsidRPr="001B7058" w:rsidRDefault="00040BBD" w:rsidP="00E230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B7058">
              <w:rPr>
                <w:rFonts w:ascii="Times New Roman" w:hAnsi="Times New Roman" w:cs="Times New Roman"/>
                <w:b/>
              </w:rPr>
              <w:t>Задача 4.</w:t>
            </w:r>
          </w:p>
          <w:p w:rsidR="00040BBD" w:rsidRPr="001B7058" w:rsidRDefault="00040BBD" w:rsidP="00E230DB">
            <w:pPr>
              <w:spacing w:after="0"/>
              <w:rPr>
                <w:rFonts w:ascii="Times New Roman" w:hAnsi="Times New Roman" w:cs="Times New Roman"/>
              </w:rPr>
            </w:pPr>
            <w:r w:rsidRPr="001B7058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BD" w:rsidRPr="001B7058" w:rsidRDefault="00040BBD" w:rsidP="00E230DB">
            <w:pPr>
              <w:jc w:val="center"/>
              <w:rPr>
                <w:rFonts w:ascii="Times New Roman" w:hAnsi="Times New Roman" w:cs="Times New Roman"/>
              </w:rPr>
            </w:pPr>
            <w:r w:rsidRPr="001B705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BD" w:rsidRPr="001B7058" w:rsidRDefault="00040BBD" w:rsidP="00E230DB">
            <w:pPr>
              <w:jc w:val="center"/>
              <w:rPr>
                <w:rFonts w:ascii="Times New Roman" w:hAnsi="Times New Roman" w:cs="Times New Roman"/>
              </w:rPr>
            </w:pPr>
            <w:r w:rsidRPr="001B705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BD" w:rsidRPr="001B7058" w:rsidRDefault="00040BBD" w:rsidP="00E230DB">
            <w:pPr>
              <w:jc w:val="center"/>
              <w:rPr>
                <w:rFonts w:ascii="Times New Roman" w:hAnsi="Times New Roman" w:cs="Times New Roman"/>
              </w:rPr>
            </w:pPr>
            <w:r w:rsidRPr="001B705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0BBD" w:rsidRPr="001B7058" w:rsidRDefault="00040BBD" w:rsidP="00E230DB">
            <w:pPr>
              <w:jc w:val="center"/>
              <w:rPr>
                <w:rFonts w:ascii="Times New Roman" w:hAnsi="Times New Roman" w:cs="Times New Roman"/>
              </w:rPr>
            </w:pPr>
            <w:r w:rsidRPr="001B705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040BBD" w:rsidRPr="001B7058" w:rsidTr="00E230DB">
        <w:trPr>
          <w:trHeight w:val="150"/>
          <w:tblCellSpacing w:w="15" w:type="dxa"/>
        </w:trPr>
        <w:tc>
          <w:tcPr>
            <w:tcW w:w="3412" w:type="dxa"/>
            <w:vMerge/>
          </w:tcPr>
          <w:p w:rsidR="00040BBD" w:rsidRPr="00DD23C9" w:rsidRDefault="00040BBD" w:rsidP="00E230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right w:val="single" w:sz="4" w:space="0" w:color="auto"/>
            </w:tcBorders>
          </w:tcPr>
          <w:p w:rsidR="00040BBD" w:rsidRPr="001B7058" w:rsidRDefault="00040BBD" w:rsidP="00E230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B7058">
              <w:rPr>
                <w:rFonts w:ascii="Times New Roman" w:hAnsi="Times New Roman" w:cs="Times New Roman"/>
                <w:b/>
              </w:rPr>
              <w:t>Итого:</w:t>
            </w:r>
          </w:p>
          <w:p w:rsidR="00040BBD" w:rsidRPr="001B7058" w:rsidRDefault="00040BBD" w:rsidP="00E230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B7058">
              <w:rPr>
                <w:rFonts w:ascii="Times New Roman" w:hAnsi="Times New Roman" w:cs="Times New Roman"/>
                <w:b/>
              </w:rPr>
              <w:t>-</w:t>
            </w:r>
            <w:r w:rsidRPr="001B705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BBD" w:rsidRDefault="00040BBD" w:rsidP="00E230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7058">
              <w:rPr>
                <w:rFonts w:ascii="Times New Roman" w:hAnsi="Times New Roman" w:cs="Times New Roman"/>
              </w:rPr>
              <w:t>2450,0</w:t>
            </w:r>
          </w:p>
          <w:p w:rsidR="00040BBD" w:rsidRPr="001B7058" w:rsidRDefault="00040BBD" w:rsidP="00E230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7058">
              <w:rPr>
                <w:rFonts w:ascii="Times New Roman" w:hAnsi="Times New Roman" w:cs="Times New Roman"/>
              </w:rPr>
              <w:t>2450,0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BBD" w:rsidRDefault="00040BBD" w:rsidP="00E230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B7058">
              <w:rPr>
                <w:rFonts w:ascii="Times New Roman" w:hAnsi="Times New Roman" w:cs="Times New Roman"/>
              </w:rPr>
              <w:t>70,0</w:t>
            </w:r>
          </w:p>
          <w:p w:rsidR="00040BBD" w:rsidRPr="001B7058" w:rsidRDefault="00040BBD" w:rsidP="00E230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BBD" w:rsidRDefault="00040BBD" w:rsidP="00E230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7058">
              <w:rPr>
                <w:rFonts w:ascii="Times New Roman" w:hAnsi="Times New Roman" w:cs="Times New Roman"/>
              </w:rPr>
              <w:t>800,0</w:t>
            </w:r>
          </w:p>
          <w:p w:rsidR="00040BBD" w:rsidRPr="001B7058" w:rsidRDefault="00040BBD" w:rsidP="00E230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</w:tcPr>
          <w:p w:rsidR="00040BBD" w:rsidRDefault="00040BBD" w:rsidP="00E230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4320,0</w:t>
            </w:r>
          </w:p>
          <w:p w:rsidR="00040BBD" w:rsidRPr="001B7058" w:rsidRDefault="00040BBD" w:rsidP="00E230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4320,0</w:t>
            </w:r>
          </w:p>
        </w:tc>
      </w:tr>
    </w:tbl>
    <w:p w:rsidR="00040BBD" w:rsidRDefault="00040BBD" w:rsidP="00040BBD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40BBD" w:rsidRPr="00007DEF" w:rsidRDefault="00040BBD" w:rsidP="00040BBD">
      <w:pPr>
        <w:pStyle w:val="a5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EF">
        <w:rPr>
          <w:rFonts w:ascii="Times New Roman" w:hAnsi="Times New Roman" w:cs="Times New Roman"/>
          <w:sz w:val="28"/>
          <w:szCs w:val="28"/>
        </w:rPr>
        <w:t>Приложение 1 к муниципальной программе Кувшиновского района «Управление финансами и бюджетным процессом в муниципальном образовании «</w:t>
      </w:r>
      <w:proofErr w:type="spellStart"/>
      <w:r w:rsidRPr="00007DEF">
        <w:rPr>
          <w:rFonts w:ascii="Times New Roman" w:hAnsi="Times New Roman" w:cs="Times New Roman"/>
          <w:sz w:val="28"/>
          <w:szCs w:val="28"/>
        </w:rPr>
        <w:t>Кувшинов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2018-2020 годы» </w:t>
      </w:r>
      <w:r w:rsidRPr="00007DEF">
        <w:rPr>
          <w:rFonts w:ascii="Times New Roman" w:hAnsi="Times New Roman" w:cs="Times New Roman"/>
          <w:sz w:val="28"/>
          <w:szCs w:val="28"/>
        </w:rPr>
        <w:t>изложить в новой редакции.</w:t>
      </w:r>
    </w:p>
    <w:p w:rsidR="00040BBD" w:rsidRDefault="00040BBD" w:rsidP="00040BBD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F9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руководителя финансового отдела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0BBD" w:rsidRPr="002F6F90" w:rsidRDefault="00040BBD" w:rsidP="00040BBD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F6F9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подлежит р</w:t>
      </w:r>
      <w:r>
        <w:rPr>
          <w:rFonts w:ascii="Times New Roman" w:hAnsi="Times New Roman" w:cs="Times New Roman"/>
          <w:sz w:val="28"/>
          <w:szCs w:val="28"/>
        </w:rPr>
        <w:t>азмещению на официальном сайте а</w:t>
      </w:r>
      <w:r w:rsidRPr="002F6F90">
        <w:rPr>
          <w:rFonts w:ascii="Times New Roman" w:hAnsi="Times New Roman" w:cs="Times New Roman"/>
          <w:sz w:val="28"/>
          <w:szCs w:val="28"/>
        </w:rPr>
        <w:t xml:space="preserve">дминистрации Кувшиновского района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6F9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6F90">
        <w:rPr>
          <w:rFonts w:ascii="Times New Roman" w:hAnsi="Times New Roman" w:cs="Times New Roman"/>
          <w:sz w:val="28"/>
          <w:szCs w:val="28"/>
        </w:rPr>
        <w:t>.</w:t>
      </w:r>
    </w:p>
    <w:p w:rsidR="00833ABF" w:rsidRDefault="00833ABF" w:rsidP="00417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1DE" w:rsidRDefault="006611DE" w:rsidP="00417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315" w:rsidRPr="00833ABF" w:rsidRDefault="00231315" w:rsidP="00417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ABF" w:rsidRDefault="00833ABF" w:rsidP="00417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3ABF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833ABF">
        <w:rPr>
          <w:rFonts w:ascii="Times New Roman" w:eastAsia="Times New Roman" w:hAnsi="Times New Roman" w:cs="Times New Roman"/>
          <w:sz w:val="28"/>
          <w:szCs w:val="28"/>
        </w:rPr>
        <w:t xml:space="preserve">.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0BBD" w:rsidRDefault="00833ABF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ABF">
        <w:rPr>
          <w:rFonts w:ascii="Times New Roman" w:eastAsia="Times New Roman" w:hAnsi="Times New Roman" w:cs="Times New Roman"/>
          <w:sz w:val="28"/>
          <w:szCs w:val="28"/>
        </w:rPr>
        <w:t xml:space="preserve">Кувшиновского района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833AB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66E38" w:rsidRPr="00776584">
        <w:rPr>
          <w:rFonts w:ascii="Times New Roman" w:hAnsi="Times New Roman" w:cs="Times New Roman"/>
          <w:sz w:val="28"/>
          <w:szCs w:val="28"/>
        </w:rPr>
        <w:t xml:space="preserve">   </w:t>
      </w:r>
      <w:r w:rsidR="007D15B0" w:rsidRPr="00776584">
        <w:rPr>
          <w:rFonts w:ascii="Times New Roman" w:hAnsi="Times New Roman" w:cs="Times New Roman"/>
          <w:sz w:val="28"/>
          <w:szCs w:val="28"/>
        </w:rPr>
        <w:t xml:space="preserve"> </w:t>
      </w:r>
      <w:r w:rsidR="00E07B9C" w:rsidRPr="0077658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C3C" w:rsidRPr="00776584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="003B6C3C" w:rsidRPr="00776584">
        <w:rPr>
          <w:rFonts w:ascii="Times New Roman" w:hAnsi="Times New Roman" w:cs="Times New Roman"/>
          <w:sz w:val="28"/>
          <w:szCs w:val="28"/>
        </w:rPr>
        <w:t>Аваев</w:t>
      </w:r>
      <w:proofErr w:type="spellEnd"/>
    </w:p>
    <w:p w:rsidR="00FC10D4" w:rsidRDefault="00040BBD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BBD" w:rsidRDefault="00040BBD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40BBD" w:rsidSect="004777C4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040BBD" w:rsidRPr="00040BBD" w:rsidRDefault="00040BBD" w:rsidP="00040BB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40BBD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040BBD" w:rsidRPr="00040BBD" w:rsidRDefault="00040BBD" w:rsidP="00040BB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40BBD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040BBD" w:rsidRPr="00040BBD" w:rsidRDefault="00040BBD" w:rsidP="00040BB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40BBD">
        <w:rPr>
          <w:rFonts w:ascii="Times New Roman" w:hAnsi="Times New Roman" w:cs="Times New Roman"/>
          <w:sz w:val="20"/>
          <w:szCs w:val="20"/>
        </w:rPr>
        <w:t>«Управление финансами и бюджетным процессом</w:t>
      </w:r>
    </w:p>
    <w:p w:rsidR="00040BBD" w:rsidRPr="00040BBD" w:rsidRDefault="00040BBD" w:rsidP="00040BB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40BBD">
        <w:rPr>
          <w:rFonts w:ascii="Times New Roman" w:hAnsi="Times New Roman" w:cs="Times New Roman"/>
          <w:sz w:val="20"/>
          <w:szCs w:val="20"/>
        </w:rPr>
        <w:t>в муниципальном образовании «</w:t>
      </w:r>
      <w:proofErr w:type="spellStart"/>
      <w:r w:rsidRPr="00040BBD">
        <w:rPr>
          <w:rFonts w:ascii="Times New Roman" w:hAnsi="Times New Roman" w:cs="Times New Roman"/>
          <w:sz w:val="20"/>
          <w:szCs w:val="20"/>
        </w:rPr>
        <w:t>Кувшиновский</w:t>
      </w:r>
      <w:proofErr w:type="spellEnd"/>
      <w:r w:rsidRPr="00040BBD">
        <w:rPr>
          <w:rFonts w:ascii="Times New Roman" w:hAnsi="Times New Roman" w:cs="Times New Roman"/>
          <w:sz w:val="20"/>
          <w:szCs w:val="20"/>
        </w:rPr>
        <w:t xml:space="preserve"> район» </w:t>
      </w:r>
    </w:p>
    <w:p w:rsidR="00040BBD" w:rsidRPr="00040BBD" w:rsidRDefault="00040BBD" w:rsidP="00040BB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40BBD">
        <w:rPr>
          <w:rFonts w:ascii="Times New Roman" w:hAnsi="Times New Roman" w:cs="Times New Roman"/>
          <w:sz w:val="20"/>
          <w:szCs w:val="20"/>
        </w:rPr>
        <w:t xml:space="preserve">       на 2018-2020 годы»        </w:t>
      </w:r>
    </w:p>
    <w:p w:rsidR="00040BBD" w:rsidRPr="00040BBD" w:rsidRDefault="00040BBD" w:rsidP="00040BBD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40BBD" w:rsidRPr="00040BBD" w:rsidRDefault="00040BBD" w:rsidP="00040BBD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040BBD">
        <w:rPr>
          <w:rFonts w:ascii="Times New Roman" w:eastAsia="Times New Roman" w:hAnsi="Times New Roman" w:cs="Times New Roman"/>
          <w:b/>
          <w:bCs/>
          <w:sz w:val="18"/>
          <w:szCs w:val="18"/>
        </w:rPr>
        <w:t>Характеристика</w:t>
      </w:r>
      <w:r w:rsidRPr="00040BBD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>муниципальной программы муниципального образования «</w:t>
      </w:r>
      <w:proofErr w:type="spellStart"/>
      <w:r w:rsidRPr="00040BBD">
        <w:rPr>
          <w:rFonts w:ascii="Times New Roman" w:eastAsia="Times New Roman" w:hAnsi="Times New Roman" w:cs="Times New Roman"/>
          <w:b/>
          <w:bCs/>
          <w:sz w:val="18"/>
          <w:szCs w:val="18"/>
        </w:rPr>
        <w:t>Кувшиновский</w:t>
      </w:r>
      <w:proofErr w:type="spellEnd"/>
      <w:r w:rsidRPr="00040BB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район»</w:t>
      </w:r>
      <w:r w:rsidRPr="00040BBD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>"Управление финансами и бюджетным процессом в муниципальном образовании «</w:t>
      </w:r>
      <w:proofErr w:type="spellStart"/>
      <w:r w:rsidRPr="00040BBD">
        <w:rPr>
          <w:rFonts w:ascii="Times New Roman" w:eastAsia="Times New Roman" w:hAnsi="Times New Roman" w:cs="Times New Roman"/>
          <w:b/>
          <w:bCs/>
          <w:sz w:val="18"/>
          <w:szCs w:val="18"/>
        </w:rPr>
        <w:t>Кувшиновский</w:t>
      </w:r>
      <w:proofErr w:type="spellEnd"/>
      <w:r w:rsidRPr="00040BB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район» на 2018-2020 годы"</w:t>
      </w:r>
    </w:p>
    <w:p w:rsidR="00040BBD" w:rsidRPr="00040BBD" w:rsidRDefault="00040BBD" w:rsidP="00040BBD">
      <w:pPr>
        <w:rPr>
          <w:rFonts w:ascii="Times New Roman" w:hAnsi="Times New Roman" w:cs="Times New Roman"/>
          <w:sz w:val="18"/>
          <w:szCs w:val="18"/>
        </w:rPr>
      </w:pPr>
      <w:r w:rsidRPr="00040BBD">
        <w:rPr>
          <w:rFonts w:ascii="Times New Roman" w:hAnsi="Times New Roman" w:cs="Times New Roman"/>
          <w:sz w:val="18"/>
          <w:szCs w:val="18"/>
        </w:rPr>
        <w:t xml:space="preserve">    Главный администратор (администратор) муниципальной программы муниципального образования «</w:t>
      </w:r>
      <w:proofErr w:type="spellStart"/>
      <w:r w:rsidRPr="00040BBD"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 w:rsidRPr="00040BBD">
        <w:rPr>
          <w:rFonts w:ascii="Times New Roman" w:hAnsi="Times New Roman" w:cs="Times New Roman"/>
          <w:sz w:val="18"/>
          <w:szCs w:val="18"/>
        </w:rPr>
        <w:t xml:space="preserve"> район: Финансовый отдел муниципального образования «</w:t>
      </w:r>
      <w:proofErr w:type="spellStart"/>
      <w:r w:rsidRPr="00040BBD"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 w:rsidRPr="00040BBD">
        <w:rPr>
          <w:rFonts w:ascii="Times New Roman" w:hAnsi="Times New Roman" w:cs="Times New Roman"/>
          <w:sz w:val="18"/>
          <w:szCs w:val="18"/>
        </w:rPr>
        <w:t xml:space="preserve"> район»</w:t>
      </w:r>
    </w:p>
    <w:p w:rsidR="00040BBD" w:rsidRPr="00040BBD" w:rsidRDefault="00040BBD" w:rsidP="00040BB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40BBD">
        <w:rPr>
          <w:rFonts w:ascii="Times New Roman" w:hAnsi="Times New Roman" w:cs="Times New Roman"/>
          <w:sz w:val="18"/>
          <w:szCs w:val="18"/>
        </w:rPr>
        <w:t>    Принятые обозначения и сокращения:</w:t>
      </w:r>
    </w:p>
    <w:p w:rsidR="00040BBD" w:rsidRPr="00040BBD" w:rsidRDefault="00040BBD" w:rsidP="00040BB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40BBD">
        <w:rPr>
          <w:rFonts w:ascii="Times New Roman" w:hAnsi="Times New Roman" w:cs="Times New Roman"/>
          <w:sz w:val="18"/>
          <w:szCs w:val="18"/>
        </w:rPr>
        <w:t>    1. Программа – муниципальная программа муниципального образования «</w:t>
      </w:r>
      <w:proofErr w:type="spellStart"/>
      <w:r w:rsidRPr="00040BBD"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 w:rsidRPr="00040BBD">
        <w:rPr>
          <w:rFonts w:ascii="Times New Roman" w:hAnsi="Times New Roman" w:cs="Times New Roman"/>
          <w:sz w:val="18"/>
          <w:szCs w:val="18"/>
        </w:rPr>
        <w:t xml:space="preserve"> район»;</w:t>
      </w:r>
    </w:p>
    <w:p w:rsidR="00040BBD" w:rsidRPr="00040BBD" w:rsidRDefault="00040BBD" w:rsidP="00040BB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40BBD">
        <w:rPr>
          <w:rFonts w:ascii="Times New Roman" w:hAnsi="Times New Roman" w:cs="Times New Roman"/>
          <w:sz w:val="18"/>
          <w:szCs w:val="18"/>
        </w:rPr>
        <w:t>    2. Цель - цель муниципальной программы муниципального образования «</w:t>
      </w:r>
      <w:proofErr w:type="spellStart"/>
      <w:r w:rsidRPr="00040BBD"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 w:rsidRPr="00040BBD">
        <w:rPr>
          <w:rFonts w:ascii="Times New Roman" w:hAnsi="Times New Roman" w:cs="Times New Roman"/>
          <w:sz w:val="18"/>
          <w:szCs w:val="18"/>
        </w:rPr>
        <w:t xml:space="preserve"> район»;</w:t>
      </w:r>
    </w:p>
    <w:p w:rsidR="00040BBD" w:rsidRPr="00040BBD" w:rsidRDefault="00040BBD" w:rsidP="00040BB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40BBD">
        <w:rPr>
          <w:rFonts w:ascii="Times New Roman" w:hAnsi="Times New Roman" w:cs="Times New Roman"/>
          <w:sz w:val="18"/>
          <w:szCs w:val="18"/>
        </w:rPr>
        <w:t>    3. Подпрограмма - подпрограмма муниципальной программы муниципального образования «</w:t>
      </w:r>
      <w:proofErr w:type="spellStart"/>
      <w:r w:rsidRPr="00040BBD"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 w:rsidRPr="00040BBD">
        <w:rPr>
          <w:rFonts w:ascii="Times New Roman" w:hAnsi="Times New Roman" w:cs="Times New Roman"/>
          <w:sz w:val="18"/>
          <w:szCs w:val="18"/>
        </w:rPr>
        <w:t xml:space="preserve"> район»;</w:t>
      </w:r>
    </w:p>
    <w:p w:rsidR="00040BBD" w:rsidRPr="00040BBD" w:rsidRDefault="00040BBD" w:rsidP="00040BB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40BBD">
        <w:rPr>
          <w:rFonts w:ascii="Times New Roman" w:hAnsi="Times New Roman" w:cs="Times New Roman"/>
          <w:sz w:val="18"/>
          <w:szCs w:val="18"/>
        </w:rPr>
        <w:t>    4. Задача - задача подпрограммы;</w:t>
      </w:r>
    </w:p>
    <w:p w:rsidR="00040BBD" w:rsidRPr="00040BBD" w:rsidRDefault="00040BBD" w:rsidP="00040BB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40BBD">
        <w:rPr>
          <w:rFonts w:ascii="Times New Roman" w:hAnsi="Times New Roman" w:cs="Times New Roman"/>
          <w:sz w:val="18"/>
          <w:szCs w:val="18"/>
        </w:rPr>
        <w:t>    5. Мероприятие - мероприятие подпрограммы;</w:t>
      </w:r>
    </w:p>
    <w:p w:rsidR="00040BBD" w:rsidRPr="00040BBD" w:rsidRDefault="00040BBD" w:rsidP="00040BB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40BBD">
        <w:rPr>
          <w:rFonts w:ascii="Times New Roman" w:hAnsi="Times New Roman" w:cs="Times New Roman"/>
          <w:sz w:val="18"/>
          <w:szCs w:val="18"/>
        </w:rPr>
        <w:t>    6. Административное мероприятие - административное мероприятие подпрограммы или обеспечивающей подпрограммы;</w:t>
      </w:r>
    </w:p>
    <w:p w:rsidR="00040BBD" w:rsidRPr="00040BBD" w:rsidRDefault="00040BBD" w:rsidP="00040BB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40BBD">
        <w:rPr>
          <w:rFonts w:ascii="Times New Roman" w:hAnsi="Times New Roman" w:cs="Times New Roman"/>
          <w:sz w:val="18"/>
          <w:szCs w:val="18"/>
        </w:rPr>
        <w:t>    7. Показатель - показатель цели программы, показатель задачи подпрограммы, показатель мероприятия подпрограммы (административного мероприятия).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196"/>
        <w:gridCol w:w="197"/>
        <w:gridCol w:w="252"/>
        <w:gridCol w:w="252"/>
        <w:gridCol w:w="252"/>
        <w:gridCol w:w="252"/>
        <w:gridCol w:w="252"/>
        <w:gridCol w:w="252"/>
        <w:gridCol w:w="502"/>
        <w:gridCol w:w="250"/>
        <w:gridCol w:w="250"/>
        <w:gridCol w:w="240"/>
        <w:gridCol w:w="240"/>
        <w:gridCol w:w="240"/>
        <w:gridCol w:w="240"/>
        <w:gridCol w:w="240"/>
        <w:gridCol w:w="252"/>
        <w:gridCol w:w="252"/>
        <w:gridCol w:w="502"/>
        <w:gridCol w:w="502"/>
        <w:gridCol w:w="502"/>
        <w:gridCol w:w="240"/>
        <w:gridCol w:w="240"/>
        <w:gridCol w:w="240"/>
        <w:gridCol w:w="252"/>
        <w:gridCol w:w="252"/>
        <w:gridCol w:w="2101"/>
        <w:gridCol w:w="1067"/>
        <w:gridCol w:w="760"/>
        <w:gridCol w:w="936"/>
        <w:gridCol w:w="814"/>
        <w:gridCol w:w="782"/>
        <w:gridCol w:w="948"/>
        <w:gridCol w:w="882"/>
      </w:tblGrid>
      <w:tr w:rsidR="00040BBD" w:rsidRPr="00040BBD" w:rsidTr="00E230DB">
        <w:trPr>
          <w:tblCellSpacing w:w="15" w:type="dxa"/>
        </w:trPr>
        <w:tc>
          <w:tcPr>
            <w:tcW w:w="4245" w:type="dxa"/>
            <w:gridSpan w:val="17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3204" w:type="dxa"/>
            <w:gridSpan w:val="10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2071" w:type="dxa"/>
            <w:vMerge w:val="restart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программы, целей программы, показателей цели программы, наименование подпрограмм, задач, мероприятий и административных мероприятий подпрограмм, показателей задач, мероприятий и административных мероприятий подпрограмм</w:t>
            </w:r>
          </w:p>
        </w:tc>
        <w:tc>
          <w:tcPr>
            <w:tcW w:w="1037" w:type="dxa"/>
            <w:vMerge w:val="restart"/>
            <w:textDirection w:val="btLr"/>
            <w:vAlign w:val="center"/>
          </w:tcPr>
          <w:p w:rsidR="00040BBD" w:rsidRPr="00040BBD" w:rsidRDefault="00040BBD" w:rsidP="00040B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730" w:type="dxa"/>
            <w:vMerge w:val="restart"/>
            <w:textDirection w:val="btLr"/>
          </w:tcPr>
          <w:p w:rsidR="00040BBD" w:rsidRPr="00040BBD" w:rsidRDefault="00040BBD" w:rsidP="00040B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Финансовый год, предшествующий реализации программы, (2017) год</w:t>
            </w:r>
          </w:p>
        </w:tc>
        <w:tc>
          <w:tcPr>
            <w:tcW w:w="2502" w:type="dxa"/>
            <w:gridSpan w:val="3"/>
            <w:vMerge w:val="restart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bCs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1785" w:type="dxa"/>
            <w:gridSpan w:val="2"/>
            <w:vMerge w:val="restart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bCs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531" w:type="dxa"/>
            <w:gridSpan w:val="3"/>
            <w:vMerge w:val="restart"/>
            <w:textDirection w:val="btLr"/>
            <w:vAlign w:val="center"/>
          </w:tcPr>
          <w:p w:rsidR="00040BBD" w:rsidRPr="00040BBD" w:rsidRDefault="00040BBD" w:rsidP="00040B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bCs/>
                <w:sz w:val="16"/>
                <w:szCs w:val="16"/>
              </w:rPr>
              <w:t>код администратора программы</w:t>
            </w:r>
          </w:p>
        </w:tc>
        <w:tc>
          <w:tcPr>
            <w:tcW w:w="474" w:type="dxa"/>
            <w:gridSpan w:val="2"/>
            <w:vMerge w:val="restart"/>
            <w:textDirection w:val="btLr"/>
            <w:vAlign w:val="center"/>
          </w:tcPr>
          <w:p w:rsidR="00040BBD" w:rsidRPr="00040BBD" w:rsidRDefault="00040BBD" w:rsidP="00040B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bCs/>
                <w:sz w:val="16"/>
                <w:szCs w:val="16"/>
              </w:rPr>
              <w:t>раздел</w:t>
            </w:r>
          </w:p>
        </w:tc>
        <w:tc>
          <w:tcPr>
            <w:tcW w:w="474" w:type="dxa"/>
            <w:gridSpan w:val="2"/>
            <w:vMerge w:val="restart"/>
            <w:textDirection w:val="btLr"/>
            <w:vAlign w:val="center"/>
          </w:tcPr>
          <w:p w:rsidR="00040BBD" w:rsidRPr="00040BBD" w:rsidRDefault="00040BBD" w:rsidP="00040B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bCs/>
                <w:sz w:val="16"/>
                <w:szCs w:val="16"/>
              </w:rPr>
              <w:t>подраздел</w:t>
            </w:r>
          </w:p>
        </w:tc>
        <w:tc>
          <w:tcPr>
            <w:tcW w:w="2676" w:type="dxa"/>
            <w:gridSpan w:val="10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bCs/>
                <w:sz w:val="16"/>
                <w:szCs w:val="16"/>
              </w:rPr>
              <w:t>код целевой статьи расхода бюджета</w:t>
            </w:r>
          </w:p>
        </w:tc>
        <w:tc>
          <w:tcPr>
            <w:tcW w:w="474" w:type="dxa"/>
            <w:gridSpan w:val="2"/>
            <w:vMerge w:val="restart"/>
            <w:textDirection w:val="btLr"/>
          </w:tcPr>
          <w:p w:rsidR="00040BBD" w:rsidRPr="00040BBD" w:rsidRDefault="00040BBD" w:rsidP="00040BB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программа</w:t>
            </w:r>
          </w:p>
        </w:tc>
        <w:tc>
          <w:tcPr>
            <w:tcW w:w="472" w:type="dxa"/>
            <w:vMerge w:val="restart"/>
            <w:textDirection w:val="btLr"/>
          </w:tcPr>
          <w:p w:rsidR="00040BBD" w:rsidRPr="00040BBD" w:rsidRDefault="00040BBD" w:rsidP="00040BB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472" w:type="dxa"/>
            <w:vMerge w:val="restart"/>
            <w:textDirection w:val="btLr"/>
          </w:tcPr>
          <w:p w:rsidR="00040BBD" w:rsidRPr="00040BBD" w:rsidRDefault="00040BBD" w:rsidP="00040BB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bCs/>
                <w:sz w:val="16"/>
                <w:szCs w:val="16"/>
              </w:rPr>
              <w:t>цель программы</w:t>
            </w:r>
          </w:p>
        </w:tc>
        <w:tc>
          <w:tcPr>
            <w:tcW w:w="472" w:type="dxa"/>
            <w:vMerge w:val="restart"/>
            <w:textDirection w:val="btLr"/>
          </w:tcPr>
          <w:p w:rsidR="00040BBD" w:rsidRPr="00040BBD" w:rsidRDefault="00040BBD" w:rsidP="00040BB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задача подпрограммы </w:t>
            </w:r>
          </w:p>
        </w:tc>
        <w:tc>
          <w:tcPr>
            <w:tcW w:w="690" w:type="dxa"/>
            <w:gridSpan w:val="3"/>
            <w:vMerge w:val="restart"/>
            <w:textDirection w:val="btLr"/>
          </w:tcPr>
          <w:p w:rsidR="00040BBD" w:rsidRPr="00040BBD" w:rsidRDefault="00040BBD" w:rsidP="00040BB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(административное мероприятие) подпрограммы</w:t>
            </w:r>
          </w:p>
        </w:tc>
        <w:tc>
          <w:tcPr>
            <w:tcW w:w="474" w:type="dxa"/>
            <w:gridSpan w:val="2"/>
            <w:vMerge w:val="restart"/>
            <w:textDirection w:val="btLr"/>
          </w:tcPr>
          <w:p w:rsidR="00040BBD" w:rsidRPr="00040BBD" w:rsidRDefault="00040BBD" w:rsidP="00040BB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bCs/>
                <w:sz w:val="16"/>
                <w:szCs w:val="16"/>
              </w:rPr>
              <w:t>номер показателя</w:t>
            </w:r>
          </w:p>
        </w:tc>
        <w:tc>
          <w:tcPr>
            <w:tcW w:w="2071" w:type="dxa"/>
            <w:vMerge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Merge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2" w:type="dxa"/>
            <w:gridSpan w:val="3"/>
            <w:vMerge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vMerge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0BBD" w:rsidRPr="00040BBD" w:rsidTr="00E230DB">
        <w:trPr>
          <w:cantSplit/>
          <w:trHeight w:val="2078"/>
          <w:tblCellSpacing w:w="15" w:type="dxa"/>
        </w:trPr>
        <w:tc>
          <w:tcPr>
            <w:tcW w:w="531" w:type="dxa"/>
            <w:gridSpan w:val="3"/>
            <w:vMerge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vMerge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vMerge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textDirection w:val="btLr"/>
            <w:vAlign w:val="center"/>
          </w:tcPr>
          <w:p w:rsidR="00040BBD" w:rsidRPr="00040BBD" w:rsidRDefault="00040BBD" w:rsidP="00040B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программа</w:t>
            </w:r>
          </w:p>
        </w:tc>
        <w:tc>
          <w:tcPr>
            <w:tcW w:w="472" w:type="dxa"/>
            <w:textDirection w:val="btLr"/>
            <w:vAlign w:val="center"/>
          </w:tcPr>
          <w:p w:rsidR="00040BBD" w:rsidRPr="00040BBD" w:rsidRDefault="00040BBD" w:rsidP="00040B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470" w:type="dxa"/>
            <w:gridSpan w:val="2"/>
            <w:textDirection w:val="btLr"/>
            <w:vAlign w:val="center"/>
          </w:tcPr>
          <w:p w:rsidR="00040BBD" w:rsidRPr="00040BBD" w:rsidRDefault="00040BBD" w:rsidP="00040B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bCs/>
                <w:sz w:val="16"/>
                <w:szCs w:val="16"/>
              </w:rPr>
              <w:t>задача подпрограммы</w:t>
            </w:r>
          </w:p>
        </w:tc>
        <w:tc>
          <w:tcPr>
            <w:tcW w:w="1170" w:type="dxa"/>
            <w:gridSpan w:val="5"/>
            <w:textDirection w:val="btLr"/>
            <w:vAlign w:val="center"/>
          </w:tcPr>
          <w:p w:rsidR="00040BBD" w:rsidRPr="00040BBD" w:rsidRDefault="00040BBD" w:rsidP="00040B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bCs/>
                <w:sz w:val="16"/>
                <w:szCs w:val="16"/>
              </w:rPr>
              <w:t>направление расходов</w:t>
            </w:r>
          </w:p>
        </w:tc>
        <w:tc>
          <w:tcPr>
            <w:tcW w:w="474" w:type="dxa"/>
            <w:gridSpan w:val="2"/>
            <w:vMerge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vMerge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vMerge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vMerge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vMerge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vMerge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Merge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bCs/>
                <w:sz w:val="16"/>
                <w:szCs w:val="16"/>
              </w:rPr>
              <w:t>2018 год</w:t>
            </w:r>
          </w:p>
        </w:tc>
        <w:tc>
          <w:tcPr>
            <w:tcW w:w="784" w:type="dxa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bCs/>
                <w:sz w:val="16"/>
                <w:szCs w:val="16"/>
              </w:rPr>
              <w:t>2019 год</w:t>
            </w:r>
          </w:p>
        </w:tc>
        <w:tc>
          <w:tcPr>
            <w:tcW w:w="752" w:type="dxa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918" w:type="dxa"/>
            <w:textDirection w:val="btLr"/>
            <w:vAlign w:val="center"/>
          </w:tcPr>
          <w:p w:rsidR="00040BBD" w:rsidRPr="00040BBD" w:rsidRDefault="00040BBD" w:rsidP="00040B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bCs/>
                <w:sz w:val="16"/>
                <w:szCs w:val="16"/>
              </w:rPr>
              <w:t>значение</w:t>
            </w:r>
          </w:p>
        </w:tc>
        <w:tc>
          <w:tcPr>
            <w:tcW w:w="837" w:type="dxa"/>
            <w:textDirection w:val="btLr"/>
            <w:vAlign w:val="center"/>
          </w:tcPr>
          <w:p w:rsidR="00040BBD" w:rsidRPr="00040BBD" w:rsidRDefault="00040BBD" w:rsidP="00040B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bCs/>
                <w:sz w:val="16"/>
                <w:szCs w:val="16"/>
              </w:rPr>
              <w:t>год достижения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66" w:type="dxa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67" w:type="dxa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22" w:type="dxa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22" w:type="dxa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222" w:type="dxa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222" w:type="dxa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222" w:type="dxa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222" w:type="dxa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472" w:type="dxa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220" w:type="dxa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220" w:type="dxa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210" w:type="dxa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210" w:type="dxa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210" w:type="dxa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210" w:type="dxa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210" w:type="dxa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222" w:type="dxa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222" w:type="dxa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472" w:type="dxa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472" w:type="dxa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472" w:type="dxa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210" w:type="dxa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210" w:type="dxa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210" w:type="dxa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</w:p>
        </w:tc>
        <w:tc>
          <w:tcPr>
            <w:tcW w:w="222" w:type="dxa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222" w:type="dxa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bCs/>
                <w:sz w:val="16"/>
                <w:szCs w:val="16"/>
              </w:rPr>
              <w:t>27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bCs/>
                <w:sz w:val="16"/>
                <w:szCs w:val="16"/>
              </w:rPr>
              <w:t>28</w:t>
            </w:r>
          </w:p>
        </w:tc>
        <w:tc>
          <w:tcPr>
            <w:tcW w:w="1037" w:type="dxa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bCs/>
                <w:sz w:val="16"/>
                <w:szCs w:val="16"/>
              </w:rPr>
              <w:t>29</w:t>
            </w:r>
          </w:p>
        </w:tc>
        <w:tc>
          <w:tcPr>
            <w:tcW w:w="730" w:type="dxa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906" w:type="dxa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bCs/>
                <w:sz w:val="16"/>
                <w:szCs w:val="16"/>
              </w:rPr>
              <w:t>31</w:t>
            </w:r>
          </w:p>
        </w:tc>
        <w:tc>
          <w:tcPr>
            <w:tcW w:w="784" w:type="dxa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752" w:type="dxa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bCs/>
                <w:sz w:val="16"/>
                <w:szCs w:val="16"/>
              </w:rPr>
              <w:t>33</w:t>
            </w:r>
          </w:p>
        </w:tc>
        <w:tc>
          <w:tcPr>
            <w:tcW w:w="918" w:type="dxa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bCs/>
                <w:sz w:val="16"/>
                <w:szCs w:val="16"/>
              </w:rPr>
              <w:t>34</w:t>
            </w:r>
          </w:p>
        </w:tc>
        <w:tc>
          <w:tcPr>
            <w:tcW w:w="837" w:type="dxa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bCs/>
                <w:sz w:val="16"/>
                <w:szCs w:val="16"/>
              </w:rPr>
              <w:t>35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Программа, всего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8 867,7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7679,7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7 822,0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Цель 1. «Обеспечение эффективного управления общественными финансами Кувшиновского района»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содержание органов местного самоуправления муниципальных образований Кувшиновского района в общих расходах консолидированного </w:t>
            </w:r>
            <w:r w:rsidRPr="00040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 Кувшиновского района»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13,2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14,6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14,7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Показатель 2 «Расходы бюджета Кувшиновского района на содержание работников органов местного самоуправления в расчете на одного жителя Кувшиновского района»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на чел.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2400,0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2300,0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2200,0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2200,0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2200,0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Показатель 3. «Отношение объема муниципального долга Кувшиновского района по состоянию на 1 января года, следующего за отчетным, к общему годовому объему доходов  бюджета Кувшиновского района в отчетном финансовом году (без учета безвозмездных поступлений)»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Показатель 4. «Доля расходов на обслуживание муниципального долга Кувшиновского района в расходах бюджета Кувшиновского района»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Показатель 5. «Объем просроченной кредиторской задолженности муниципальных учреждений Кувшиновского района»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55517,2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55517,2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55517,2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55517,2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55517,2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Показатель 6. «Доля налоговых и неналоговых доходов консолидированного  бюджета Кувшиновского района в общем объеме доходов консолидированного бюджета Кувшиновского района (без учета субвенций)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40,53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45,9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45,9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7. «Доля расходов на реализацию муниципальных программ в общем объеме расходов </w:t>
            </w:r>
            <w:r w:rsidRPr="00040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 МО «</w:t>
            </w:r>
            <w:proofErr w:type="spellStart"/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 w:rsidRPr="00040BBD"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90,3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91,4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91,2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91,0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BBD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</w:t>
            </w:r>
          </w:p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BBD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сбалансированности и устойчивости бюджета МО «</w:t>
            </w:r>
            <w:proofErr w:type="spellStart"/>
            <w:r w:rsidRPr="00040BBD">
              <w:rPr>
                <w:rFonts w:ascii="Times New Roman" w:hAnsi="Times New Roman" w:cs="Times New Roman"/>
                <w:b/>
                <w:sz w:val="18"/>
                <w:szCs w:val="18"/>
              </w:rPr>
              <w:t>Кувшиновский</w:t>
            </w:r>
            <w:proofErr w:type="spellEnd"/>
            <w:r w:rsidRPr="00040B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район», обеспечение устойчивости бюджетов поселений Кувшиновского района»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2450,0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1070,0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Задача 1. «Повышение качества планирования расходов бюджета МО «</w:t>
            </w:r>
            <w:proofErr w:type="spellStart"/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 w:rsidRPr="00040BBD">
              <w:rPr>
                <w:rFonts w:ascii="Times New Roman" w:hAnsi="Times New Roman" w:cs="Times New Roman"/>
                <w:sz w:val="16"/>
                <w:szCs w:val="16"/>
              </w:rPr>
              <w:t xml:space="preserve"> район»»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нарушений ст. 92.1 Бюджетного кодекса РФ в части соблюдения уровня предельного объема дефицита местного бюджета Кувшиновского района»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1.001. «Проведение систематического анализа расходов местного бюджета Кувшиновского района в разрезе разделов и отдельных отраслей»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Да – 1/нет-0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Показатель 1 «Доля расходов местного бюджета Кувшиновского района, по которым проведен анализ»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Административное мероприятие 1.002. «Мониторинг исполнительных органов местного самоуправления Кувшиновского района  по привлечению и своевременному освоению поступивших в бюджет Кувшиновского района </w:t>
            </w:r>
            <w:r w:rsidRPr="00040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средств федерального и областного бюджетов»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Да-1/нет-0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Показатель 1 «Отношение объема фактически полученных средств областного и федерального бюджетов в бюджет Кувшиновского района от объема средств, который исполнительный орган местного самоуправления Кувшиновского района официально заявил в областные и федеральные органы с целью дальнейшего получения, за отчетный период»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Задача 2. «Обеспечение эффективного управления муниципальным долгом муниципального образования «</w:t>
            </w:r>
            <w:proofErr w:type="spellStart"/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 w:rsidRPr="00040BBD"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Показатель 1. «Объем задолженности по долговым обязательствам Кувшиновского района, не выплаченной в отчетном году в установленные сроки»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Показатель 2 «Объем муниципального долга Кувшиновского района на конец текущего финансового года»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Мероприятие 2.001 «Обслуживание муниципального долга Кувшиновского  района»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«Отношение объема расходов на обслуживание муниципального долга Кувшиновского района к предельным объемам расходов на обслуживание муниципального долга в </w:t>
            </w:r>
            <w:r w:rsidRPr="00040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соответствии со ст. 111 Бюджетного кодекса РФ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2.002 «Осуществление контроля за обеспечением необходимого уровня расходов на обслуживание муниципального долга»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Показатель 1 «Объем задолженности по платежам по обслуживанию муниципального долга Кувшиновского района, не выплаченной в отчетном году в установленные сроки»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Показатель 2. «Доля задолженности по платежам по обслуживанию муниципального долга Кувшиновского района, не выплаченной в отчетном году в установленные сроки, к общей сумме задолженности»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2.003 «Осуществление контроля за соблюдением предельного объема муниципального долга и предельного объема заимствований, установленных статьями 106,107 Бюджетного кодекса РФ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Показатель 1. «Доля объема муниципального долга Кувшиновского района относительно утвержденного общего годового объема доходов местного бюджета Кувшиновского района без учета утвержденного объема безвозмездных поступлений»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 xml:space="preserve">Задача 3. «Создание условий </w:t>
            </w:r>
            <w:r w:rsidRPr="00040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для обеспечения финансовой устойчивости бюджетов  муниципальных образований Кувшиновского района»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2450,0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1070,0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Показатель 1. «Доля муниципальных образований Кувшиновского района, имеющих в отчетном году просроченную кредиторскую задолженность»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Показатель 2. «Объем просроченной  кредиторской задолженности муниципальных образований Кувшиновского района в отчетном году»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972,6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972,6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972,6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972,6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972,6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Мероприятие 3.001. «Предоставление межбюджетных трансфертов сельским поселениям Кувшиновского района»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2450,0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1070,0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Показатель 1. «Количество муниципальных образований Кувшиновского района, в отношении которых в отчетном году принято решение о предоставлении межбюджетных трансфертов»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Показатель 2. «Доля муниципальных образований Кувшиновского района, в отношении которых  в отчетном году принято решение о предоставлении межбюджетных трансфертов»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Административное мероприятие 3.002 «Нормативное правовое обеспечение формирования концепции межбюджетных отношений в </w:t>
            </w:r>
            <w:proofErr w:type="spellStart"/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Кувшиновском</w:t>
            </w:r>
            <w:proofErr w:type="spellEnd"/>
            <w:r w:rsidRPr="00040BBD">
              <w:rPr>
                <w:rFonts w:ascii="Times New Roman" w:hAnsi="Times New Roman" w:cs="Times New Roman"/>
                <w:sz w:val="16"/>
                <w:szCs w:val="16"/>
              </w:rPr>
              <w:t xml:space="preserve"> районе»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1. «Количество разработанных в отчетном </w:t>
            </w:r>
            <w:r w:rsidRPr="00040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году нормативных правовых актов для формирования концепции межбюджетных отношений в </w:t>
            </w:r>
            <w:proofErr w:type="spellStart"/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Кувшиновском</w:t>
            </w:r>
            <w:proofErr w:type="spellEnd"/>
            <w:r w:rsidRPr="00040BBD">
              <w:rPr>
                <w:rFonts w:ascii="Times New Roman" w:hAnsi="Times New Roman" w:cs="Times New Roman"/>
                <w:sz w:val="16"/>
                <w:szCs w:val="16"/>
              </w:rPr>
              <w:t xml:space="preserve"> районе»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3.003 «Проведение регулярного оперативного мониторинга финансовой устойчивости в муниципальных образованиях Кувшиновского района»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Показатель 1. «Количество сформированных в отчетном году результатов оперативного мониторинга финансовой ситуации в муниципальных образованиях Кувшиновского района»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Задача 4. «Совершенствование муниципальной налоговой политики и мобилизация доходного потенциала Кувшиновского района»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Показатель 1. «Доля муниципальных нормативно-правовых актов о налогах, по которым проведен мониторинг и анализ эффективности их действия»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Показатель 2 . «Доля мобилизованных доходов Кувшиновского района относительно объема налоговых и неналоговых доходов консолидированного бюджета Кувшиновского района»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Не менее 0,1% - 1, менее 0,1%-0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3. «Объем налоговых и неналоговых доходов консолидированного </w:t>
            </w:r>
            <w:r w:rsidRPr="00040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 Кувшиновского района»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143142,8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142830,8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142830,8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428804,4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4.001 «Проведение оценки эффективности представления налоговых льгот по местным налогам»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Показатель 1. «Доля местных налогов, по которым проведена оценка эффективности налоговых льгот ко всем местным налогам, по которым представлены налоговые льготы»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Показатель 2. «Доля суммы льгот, по которым проведена оценка эффективности их предоставления, от общей суммы льгот, представленных в соответствии с нормативно-правовыми актами Кувшиновского района»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Показатель 3. «Доля налоговых льгот, по которым ведется мониторинг их эффективности, от их общего количества»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4.002 «Осуществление мониторинга и анализа решений муниципальных образований Кувшиновского района по введению и установлению местных налогов в части ставок и налоговых льгот, анализ их влияния на налоговый потенциал»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да - 1 / нет - 0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решений муниципальных образований Кувшиновского района по введению и установлению </w:t>
            </w:r>
            <w:r w:rsidRPr="00040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местных налогов в части ставок и налоговых льгот, охваченных мониторингом»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Показатель 2 «Доля направленных рекомендаций по решениям представительных органов местного самоуправления Кувшиновского района по введению и установлению местных налогов, в отношении которых выявлены нарушения»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4.003. «Осуществление контроля за выполнением прогноза налоговых и неналоговых доходов местного бюджета Кувшиновского района»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(да - 1 / нет - 0)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Показатель 1 «Доля видов налоговых и неналоговых доходов местного бюджета Кувшиновского района, по которым проводится ежемесячный анализ и оценка перспективного исполнения»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Показатель 2 «Количество подготовленных аналитических документов по исполнению доходов местного бюджета Кувшиновского района»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3. «Доля главных администраторов доходов местного бюджета Кувшиновского района, исполнивших прогноз по итогу администрируемых доходов, утвержденный Решением «О бюджете муниципального образования </w:t>
            </w:r>
            <w:proofErr w:type="spellStart"/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 w:rsidRPr="00040BBD">
              <w:rPr>
                <w:rFonts w:ascii="Times New Roman" w:hAnsi="Times New Roman" w:cs="Times New Roman"/>
                <w:sz w:val="16"/>
                <w:szCs w:val="16"/>
              </w:rPr>
              <w:t xml:space="preserve"> район» на очередной финансовый год и плановый период» с учетом всех </w:t>
            </w:r>
            <w:r w:rsidRPr="00040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изменений»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83,1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84,4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4.004. «Организация работы с невыясненными поступлениями бюджета Кувшиновского района»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Показатель 1 . «Степень исполнения уведомлений по уточнению невыясненных поступлений, подготовленных финансовым отделом МО «</w:t>
            </w:r>
            <w:proofErr w:type="spellStart"/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 w:rsidRPr="00040BBD"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Показатель 2. «Доля невыясненных поступлений бюджета Кувшиновского района, администрируемых финансовым отделом МО «</w:t>
            </w:r>
            <w:proofErr w:type="spellStart"/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 w:rsidRPr="00040BBD">
              <w:rPr>
                <w:rFonts w:ascii="Times New Roman" w:hAnsi="Times New Roman" w:cs="Times New Roman"/>
                <w:sz w:val="16"/>
                <w:szCs w:val="16"/>
              </w:rPr>
              <w:t xml:space="preserve"> район» по отношению к общей сумме доходов бюджета Кувшиновского  района»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Менее 1%-1; более 1%-0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Административное мероприятие 4.005. «Организация работы межведомственной комиссии по укреплению налоговой дисциплины в </w:t>
            </w:r>
            <w:proofErr w:type="spellStart"/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Кувшиновском</w:t>
            </w:r>
            <w:proofErr w:type="spellEnd"/>
            <w:r w:rsidRPr="00040BBD">
              <w:rPr>
                <w:rFonts w:ascii="Times New Roman" w:hAnsi="Times New Roman" w:cs="Times New Roman"/>
                <w:sz w:val="16"/>
                <w:szCs w:val="16"/>
              </w:rPr>
              <w:t xml:space="preserve"> районе»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Показатель 1 «Доля мероприятий плана работы комиссии Кувшиновского района по укреплению налоговой и бюджетной дисциплины, выполненных по итогам отчетного периода»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Административное мероприятие 4.006. «Организация информационного взаимодействия между налоговыми органами по Тверской области, исполнительными органами </w:t>
            </w:r>
            <w:r w:rsidRPr="00040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местного самоуправления Кувшиновского района и органами местного самоуправления поселений Кувшиновского района на основе соглашений»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Да-1/нет-0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Показатель 1 . «Количество заключенных соглашений о взаимодействии с МРИФНС России № 8 по Тверской области»»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4.007. «Организация выполнения плана по мобилизации доходов консолидированного бюджета Кувшиновского района»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Показатель 1. «Доля мероприятий Плана, выполненных по итогам отчетного года»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80,7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Показатель 2. «Сумма мобилизованных доходов консолидированного бюджета Кувшиновского района в результате реализации Плана»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330,0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520,0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1650,0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4.008. «Осуществление мониторинга начисленных и уплаченных платежей в консолидированный бюджет Кувшиновского района по крупным налогоплательщикам с целью определения  степени их влияния на объем доходов бюджета Кувшиновского района и местных бюджетов»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1. «Количество крупных налогоплательщиков, </w:t>
            </w:r>
            <w:r w:rsidRPr="00040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охваченных мониторингом, которым направлен запрос о предоставлении информации по платежам в бюджет»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BBD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2</w:t>
            </w:r>
          </w:p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BBD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качества организации бюджетного процесса и эффективности использования средств бюджета Кувшиновского района»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 xml:space="preserve">Задача 1. «Обеспечение эффективного управления бюджетным процессом в </w:t>
            </w:r>
            <w:proofErr w:type="spellStart"/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Кувшиновском</w:t>
            </w:r>
            <w:proofErr w:type="spellEnd"/>
            <w:r w:rsidRPr="00040BBD">
              <w:rPr>
                <w:rFonts w:ascii="Times New Roman" w:hAnsi="Times New Roman" w:cs="Times New Roman"/>
                <w:sz w:val="16"/>
                <w:szCs w:val="16"/>
              </w:rPr>
              <w:t xml:space="preserve"> районе»»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Тыс. рублей.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Показатель 1 . «Соблюдение срока составления проекта решения о бюджете муниципального образования «</w:t>
            </w:r>
            <w:proofErr w:type="spellStart"/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 w:rsidRPr="00040BBD">
              <w:rPr>
                <w:rFonts w:ascii="Times New Roman" w:hAnsi="Times New Roman" w:cs="Times New Roman"/>
                <w:sz w:val="16"/>
                <w:szCs w:val="16"/>
              </w:rPr>
              <w:t xml:space="preserve"> район» на очередной финансовый год и плановый период, и предоставление его с необходимыми документами и материалами Собранию депутатов Кувшиновского района и Министерству финансов Тверской области»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Показатель 2. «Соблюдение срока формирования проекта решения об исполнении бюджета муниципального образования «</w:t>
            </w:r>
            <w:proofErr w:type="spellStart"/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 w:rsidRPr="00040BBD">
              <w:rPr>
                <w:rFonts w:ascii="Times New Roman" w:hAnsi="Times New Roman" w:cs="Times New Roman"/>
                <w:sz w:val="16"/>
                <w:szCs w:val="16"/>
              </w:rPr>
              <w:t xml:space="preserve"> район» и предоставление его с необходимыми документами и материалами  Собранию депутатов Кувшиновского района 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Административное мероприятие 1.001 «Разработка бюджетного прогноза на среднесрочный период в рамках реализации </w:t>
            </w:r>
            <w:r w:rsidRPr="00040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Федерального закона «О стратегическом планировании в Российской Федерации»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Да-1/нет-0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Показатель 1. «Наличие порядка разработки и утверждения бюджетного прогноза Кувшиновского района на среднесрочный период»»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Показатель 2 . «Продолжительность периода, который охватывает бюджетный прогноз Кувшиновского района как документ стратегического планирования»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1.002 «Организация планирования и исполнения бюджета Кувшиновского района»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Показатель 1 . «Наличие порядка организации составления проекта решения о бюджете Кувшиновского района на очередной финансовый год и плановый период»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Показатель 2. «Наличие порядка составления и ведения сводной бюджетной росписи бюджета Кувшиновского района»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Показатель 3. «Наличие порядка составления и ведения кассового плана исполнения бюджета Кувшиновского района»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Административное мероприятие 1.003. «Осуществление своевременной и качественной подготовки проекта решения о бюджете </w:t>
            </w:r>
            <w:r w:rsidRPr="00040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образования «</w:t>
            </w:r>
            <w:proofErr w:type="spellStart"/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 w:rsidRPr="00040BBD">
              <w:rPr>
                <w:rFonts w:ascii="Times New Roman" w:hAnsi="Times New Roman" w:cs="Times New Roman"/>
                <w:sz w:val="16"/>
                <w:szCs w:val="16"/>
              </w:rPr>
              <w:t xml:space="preserve"> район» на очередной финансовый год и плановый период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Да-1/нет-0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Показатель 1. «Соблюдение сроков подготовки основных направлений бюджетной политики и основные направления налоговой политики Кувшиновского района»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Показатель 2. «Наличие заключения Министерства финансов Тверской области и Контрольно-ревизионной комиссии о соответствии представленных документов и материалов к проекту решения о бюджете МО «</w:t>
            </w:r>
            <w:proofErr w:type="spellStart"/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 w:rsidRPr="00040BBD">
              <w:rPr>
                <w:rFonts w:ascii="Times New Roman" w:hAnsi="Times New Roman" w:cs="Times New Roman"/>
                <w:sz w:val="16"/>
                <w:szCs w:val="16"/>
              </w:rPr>
              <w:t xml:space="preserve"> район» на очередной финансовый год и плановый период требованиям, установленным решением Собрания депутатов Кувшиновского района «О бюджетном процессе в </w:t>
            </w:r>
            <w:proofErr w:type="spellStart"/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Кувшиновском</w:t>
            </w:r>
            <w:proofErr w:type="spellEnd"/>
            <w:r w:rsidRPr="00040BBD">
              <w:rPr>
                <w:rFonts w:ascii="Times New Roman" w:hAnsi="Times New Roman" w:cs="Times New Roman"/>
                <w:sz w:val="16"/>
                <w:szCs w:val="16"/>
              </w:rPr>
              <w:t xml:space="preserve"> районе»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Принят к рассмотрению -1, возвращен на доработку - 0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1.004. «Осуществление своевременной и качественной подготовки проекта решения об исполнении бюджета МО «</w:t>
            </w:r>
            <w:proofErr w:type="spellStart"/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 w:rsidRPr="00040BBD">
              <w:rPr>
                <w:rFonts w:ascii="Times New Roman" w:hAnsi="Times New Roman" w:cs="Times New Roman"/>
                <w:sz w:val="16"/>
                <w:szCs w:val="16"/>
              </w:rPr>
              <w:t xml:space="preserve"> район» за отчетный финансовый год»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Показатель 1. «Соблюдение сроков подготовки и предоставления годового отчета об исполнении бюджета МО «</w:t>
            </w:r>
            <w:proofErr w:type="spellStart"/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 w:rsidRPr="00040BBD">
              <w:rPr>
                <w:rFonts w:ascii="Times New Roman" w:hAnsi="Times New Roman" w:cs="Times New Roman"/>
                <w:sz w:val="16"/>
                <w:szCs w:val="16"/>
              </w:rPr>
              <w:t xml:space="preserve"> район» в Контрольно-ревизионную комиссию для проведения внешней проверки в </w:t>
            </w:r>
            <w:r w:rsidRPr="00040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соответствии с решением  Собрания депутатов Кувшиновского района «О бюджетном процессе в </w:t>
            </w:r>
            <w:proofErr w:type="spellStart"/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Кувшиновском</w:t>
            </w:r>
            <w:proofErr w:type="spellEnd"/>
            <w:r w:rsidRPr="00040BBD">
              <w:rPr>
                <w:rFonts w:ascii="Times New Roman" w:hAnsi="Times New Roman" w:cs="Times New Roman"/>
                <w:sz w:val="16"/>
                <w:szCs w:val="16"/>
              </w:rPr>
              <w:t xml:space="preserve"> районе»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Да-1/нет-0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Показатель 2. «Доля приложений, документов и материалов, подготовленных к проекту решения об исполнении бюджета МО «</w:t>
            </w:r>
            <w:proofErr w:type="spellStart"/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 w:rsidRPr="00040BBD">
              <w:rPr>
                <w:rFonts w:ascii="Times New Roman" w:hAnsi="Times New Roman" w:cs="Times New Roman"/>
                <w:sz w:val="16"/>
                <w:szCs w:val="16"/>
              </w:rPr>
              <w:t xml:space="preserve"> район» в соответствии с требованиями, установленными Положением о бюджетном процессе в </w:t>
            </w:r>
            <w:proofErr w:type="spellStart"/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Кувшиновском</w:t>
            </w:r>
            <w:proofErr w:type="spellEnd"/>
            <w:r w:rsidRPr="00040BBD">
              <w:rPr>
                <w:rFonts w:ascii="Times New Roman" w:hAnsi="Times New Roman" w:cs="Times New Roman"/>
                <w:sz w:val="16"/>
                <w:szCs w:val="16"/>
              </w:rPr>
              <w:t xml:space="preserve"> районе, от их общего количества»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1.005 «Осуществление кассового обслуживания исполнения бюджета Кувшиновского района, формирование бюджетной отчетности»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Показатель 1. «Доля расходов бюджета Кувшиновского района, осуществленных через казначейство, от их общего объема»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Показатель 2. «Отклонение (дней) фактической даты завершения операций по исполнению бюджета Кувшиновского района от сроков, установленных Бюджетным кодексом Российской Федерации и нормативно-правовыми актами Кувшиновского района»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Административное мероприятие 1.006 «Осуществление финансового контроля (в форме санкционирования» </w:t>
            </w:r>
            <w:r w:rsidRPr="00040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исполнения бюджета Кувшиновского района в рамках казначейского исполнения бюджета»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Да-1/нет-0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Показатель 1. «Доля расходов бюджета Кувшиновского района охваченных текущим контролем казначейства финансового отдела МО «</w:t>
            </w:r>
            <w:proofErr w:type="spellStart"/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 w:rsidRPr="00040BBD"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 xml:space="preserve">Задача 2. «Внедрение программно-целевого метода планирования и управления в </w:t>
            </w:r>
            <w:proofErr w:type="spellStart"/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Кувшиновском</w:t>
            </w:r>
            <w:proofErr w:type="spellEnd"/>
            <w:r w:rsidRPr="00040BBD">
              <w:rPr>
                <w:rFonts w:ascii="Times New Roman" w:hAnsi="Times New Roman" w:cs="Times New Roman"/>
                <w:sz w:val="16"/>
                <w:szCs w:val="16"/>
              </w:rPr>
              <w:t xml:space="preserve"> районе»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Показатель 1. «Удельный вес расходов бюджета МО «</w:t>
            </w:r>
            <w:proofErr w:type="spellStart"/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 w:rsidRPr="00040BBD">
              <w:rPr>
                <w:rFonts w:ascii="Times New Roman" w:hAnsi="Times New Roman" w:cs="Times New Roman"/>
                <w:sz w:val="16"/>
                <w:szCs w:val="16"/>
              </w:rPr>
              <w:t xml:space="preserve"> район», формируемых в рамках муниципальных программ, в общем объеме расходов»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90,3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91,4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91,2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91,0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Показатель 2. «Объем расходов бюджета МО «</w:t>
            </w:r>
            <w:proofErr w:type="spellStart"/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 w:rsidRPr="00040BBD">
              <w:rPr>
                <w:rFonts w:ascii="Times New Roman" w:hAnsi="Times New Roman" w:cs="Times New Roman"/>
                <w:sz w:val="16"/>
                <w:szCs w:val="16"/>
              </w:rPr>
              <w:t xml:space="preserve"> район» в отчетном году, предусмотренных в рамках муниципальных программ»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243973,8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214370,5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224624,7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218006,30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657001,5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2.001 «Формирование системы оценки эффективности реализации и управления средствами муниципальных программ Кувшиновского района»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Показатель 1. «Доля муниципальных программ Кувшиновского района по итогам реализации, которых проведена оценка эффективности их реализации»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2. «Доля муниципальных программ Кувшиновского района, критерий эффективности, </w:t>
            </w:r>
            <w:r w:rsidRPr="00040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реализации которых снизился по итогам отчетного года»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2.002. «Осуществление распределения объема бюджетных ассигнований на основе муниципальных программ»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Показатель 1. «Доля расходов местного бюджета, сформированных в рамках муниципальных программ Кувшиновского района»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90,3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91,4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91,2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91,0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Задача 3 «Повышение эффективности механизма финансового обеспечения муниципальных услуг»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Показатель 1. «Доля расходов бюджета МО «</w:t>
            </w:r>
            <w:proofErr w:type="spellStart"/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 w:rsidRPr="00040BBD">
              <w:rPr>
                <w:rFonts w:ascii="Times New Roman" w:hAnsi="Times New Roman" w:cs="Times New Roman"/>
                <w:sz w:val="16"/>
                <w:szCs w:val="16"/>
              </w:rPr>
              <w:t xml:space="preserve"> район» на предоставление субсидии бюджетным и автономным учреждениям на финансовое обеспечение выполнения ими муниципального задания, рассчитанных с учетом базовых нормативов затрат на оказание ими муниципальных услуг физическим и (или) юридическим лицам в общем объеме расходов на предоставление субсидий бюджетным и автономным учреждениям на финансовое обеспечение выполнения ими муниципального задания»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Административное мероприятие 3.001. «Осуществление расчета нормативных затрат на оказание муниципальных услуг (работ) муниципальными </w:t>
            </w:r>
            <w:r w:rsidRPr="00040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учреждениями на основе базовых нормативов затрат на оказание муниципальных услуг»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Да-1/нет-0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Показатель 1. «Доля муниципальных заданий на оказание муниципальных услуг (выполнение работ) муниципальными учреждениями, по которым расчет произведен с учетом базовых нормативов затрат на оказание муниципальных услуг»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3.002. «Осуществление реализации общей методологии эффективного финансового планирования деятельности муниципальных учреждений, управления планом финансово-хозяйственной деятельности муниципальных учреждений»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Показатель 1. «Доля планов финансово-хозяйственной деятельности муниципальных учреждений, детализированных в соответствии с принятой методологией по муниципальным услугам (работам)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Задача 4. «Обеспечение прозрачности и открытости бюджетного процесса в МО «</w:t>
            </w:r>
            <w:proofErr w:type="spellStart"/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 w:rsidRPr="00040BBD"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Показатель 1. «Доля процессов формирования и исполнения бюджета МО «</w:t>
            </w:r>
            <w:proofErr w:type="spellStart"/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 w:rsidRPr="00040BBD">
              <w:rPr>
                <w:rFonts w:ascii="Times New Roman" w:hAnsi="Times New Roman" w:cs="Times New Roman"/>
                <w:sz w:val="16"/>
                <w:szCs w:val="16"/>
              </w:rPr>
              <w:t xml:space="preserve"> район», информация о которых размещена на сайте администрации Кувшиновского района»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4.001. «Размещение на сайте администрации Кувшиновского района решений о бюджете (с изменениями) МО «</w:t>
            </w:r>
            <w:proofErr w:type="spellStart"/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 w:rsidRPr="00040BBD"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Показатель 1. «Количество обновлений в отчетном году на сайте Администрации Кувшиновского района информации о финансовой деятельности МО «</w:t>
            </w:r>
            <w:proofErr w:type="spellStart"/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 w:rsidRPr="00040BBD"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4.002 «Размещение на сайте администрации Кувшиновского района муниципальных программ»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Показатель 1 «Доля муниципальных программ, размещенных на сайте администрации Кувшиновского района, в общем количестве муниципальных программ Кувшиновского района»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4.003. «Опубликование на официальном сайте администрации Кувшиновского района проектов документов стратегического планирования для проведения их общественного обсуждения»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Показатель 1. «Доля проектов документов стратегического планирования, размещенных на официальном сайте  администрации Кувшиновского района»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BBD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6 417,7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6 609,7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7 022,0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1.Обеспечение деятельности главного администратора муниципальной программы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6 417,7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6 609,7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7 022,0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40BBD" w:rsidRPr="00040BBD" w:rsidTr="00E230DB">
        <w:trPr>
          <w:tblCellSpacing w:w="15" w:type="dxa"/>
        </w:trPr>
        <w:tc>
          <w:tcPr>
            <w:tcW w:w="13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71" w:type="dxa"/>
          </w:tcPr>
          <w:p w:rsidR="00040BBD" w:rsidRPr="00040BBD" w:rsidRDefault="00040BBD" w:rsidP="00040B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1.1.Обеспечение функционирования финансового отдела муниципального образования «</w:t>
            </w:r>
            <w:proofErr w:type="spellStart"/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 w:rsidRPr="00040BBD"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0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730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6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6 417,7</w:t>
            </w:r>
          </w:p>
        </w:tc>
        <w:tc>
          <w:tcPr>
            <w:tcW w:w="784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6 609,7</w:t>
            </w:r>
          </w:p>
        </w:tc>
        <w:tc>
          <w:tcPr>
            <w:tcW w:w="752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 xml:space="preserve">7 022,0 </w:t>
            </w:r>
          </w:p>
        </w:tc>
        <w:tc>
          <w:tcPr>
            <w:tcW w:w="918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7" w:type="dxa"/>
            <w:vAlign w:val="center"/>
          </w:tcPr>
          <w:p w:rsidR="00040BBD" w:rsidRPr="00040BBD" w:rsidRDefault="00040BBD" w:rsidP="00040B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B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</w:tbl>
    <w:p w:rsidR="00040BBD" w:rsidRPr="00040BBD" w:rsidRDefault="00040BBD" w:rsidP="00040BBD">
      <w:pPr>
        <w:spacing w:after="0"/>
        <w:rPr>
          <w:rFonts w:ascii="Times New Roman" w:hAnsi="Times New Roman" w:cs="Times New Roman"/>
        </w:rPr>
      </w:pPr>
    </w:p>
    <w:p w:rsidR="00040BBD" w:rsidRDefault="00040BBD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0BBD" w:rsidSect="000420FF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8">
    <w:nsid w:val="34A0130F"/>
    <w:multiLevelType w:val="multilevel"/>
    <w:tmpl w:val="DA98917C"/>
    <w:lvl w:ilvl="0">
      <w:start w:val="1"/>
      <w:numFmt w:val="decimal"/>
      <w:lvlText w:val="%1."/>
      <w:lvlJc w:val="left"/>
      <w:pPr>
        <w:ind w:left="959" w:hanging="6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84" w:hanging="2160"/>
      </w:pPr>
      <w:rPr>
        <w:rFonts w:hint="default"/>
      </w:rPr>
    </w:lvl>
  </w:abstractNum>
  <w:abstractNum w:abstractNumId="9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12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BB079E"/>
    <w:multiLevelType w:val="hybridMultilevel"/>
    <w:tmpl w:val="3A3A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03404"/>
    <w:multiLevelType w:val="multilevel"/>
    <w:tmpl w:val="97DEC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6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2"/>
  </w:num>
  <w:num w:numId="3">
    <w:abstractNumId w:val="1"/>
  </w:num>
  <w:num w:numId="4">
    <w:abstractNumId w:val="13"/>
  </w:num>
  <w:num w:numId="5">
    <w:abstractNumId w:val="19"/>
  </w:num>
  <w:num w:numId="6">
    <w:abstractNumId w:val="6"/>
  </w:num>
  <w:num w:numId="7">
    <w:abstractNumId w:val="7"/>
  </w:num>
  <w:num w:numId="8">
    <w:abstractNumId w:val="12"/>
  </w:num>
  <w:num w:numId="9">
    <w:abstractNumId w:val="16"/>
  </w:num>
  <w:num w:numId="10">
    <w:abstractNumId w:val="21"/>
  </w:num>
  <w:num w:numId="11">
    <w:abstractNumId w:val="11"/>
  </w:num>
  <w:num w:numId="12">
    <w:abstractNumId w:val="17"/>
  </w:num>
  <w:num w:numId="13">
    <w:abstractNumId w:val="0"/>
  </w:num>
  <w:num w:numId="14">
    <w:abstractNumId w:val="20"/>
  </w:num>
  <w:num w:numId="15">
    <w:abstractNumId w:val="9"/>
  </w:num>
  <w:num w:numId="16">
    <w:abstractNumId w:val="2"/>
  </w:num>
  <w:num w:numId="17">
    <w:abstractNumId w:val="3"/>
  </w:num>
  <w:num w:numId="18">
    <w:abstractNumId w:val="18"/>
  </w:num>
  <w:num w:numId="19">
    <w:abstractNumId w:val="4"/>
  </w:num>
  <w:num w:numId="20">
    <w:abstractNumId w:val="10"/>
  </w:num>
  <w:num w:numId="21">
    <w:abstractNumId w:val="8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D7"/>
    <w:rsid w:val="00000961"/>
    <w:rsid w:val="00015551"/>
    <w:rsid w:val="00030CC1"/>
    <w:rsid w:val="000347CC"/>
    <w:rsid w:val="00040BBD"/>
    <w:rsid w:val="00072B7D"/>
    <w:rsid w:val="000E224B"/>
    <w:rsid w:val="000E2362"/>
    <w:rsid w:val="0012227A"/>
    <w:rsid w:val="00125EF4"/>
    <w:rsid w:val="00142D06"/>
    <w:rsid w:val="00185D6D"/>
    <w:rsid w:val="00190DD0"/>
    <w:rsid w:val="00196731"/>
    <w:rsid w:val="001C6EED"/>
    <w:rsid w:val="001D3E34"/>
    <w:rsid w:val="001F3EA1"/>
    <w:rsid w:val="002045A7"/>
    <w:rsid w:val="00214E95"/>
    <w:rsid w:val="002214BE"/>
    <w:rsid w:val="00231315"/>
    <w:rsid w:val="0023200A"/>
    <w:rsid w:val="002B398A"/>
    <w:rsid w:val="002B464C"/>
    <w:rsid w:val="002E58E0"/>
    <w:rsid w:val="003114A1"/>
    <w:rsid w:val="003318B3"/>
    <w:rsid w:val="00353F8A"/>
    <w:rsid w:val="003577EF"/>
    <w:rsid w:val="003651D0"/>
    <w:rsid w:val="003863D4"/>
    <w:rsid w:val="003B6C3C"/>
    <w:rsid w:val="003B7F91"/>
    <w:rsid w:val="003D124E"/>
    <w:rsid w:val="0041713A"/>
    <w:rsid w:val="004566A9"/>
    <w:rsid w:val="004611B8"/>
    <w:rsid w:val="004776DA"/>
    <w:rsid w:val="004777C4"/>
    <w:rsid w:val="004A1999"/>
    <w:rsid w:val="004B321D"/>
    <w:rsid w:val="004F3FE7"/>
    <w:rsid w:val="00503FA9"/>
    <w:rsid w:val="00531554"/>
    <w:rsid w:val="00566E38"/>
    <w:rsid w:val="005A598F"/>
    <w:rsid w:val="005E578E"/>
    <w:rsid w:val="006611DE"/>
    <w:rsid w:val="0066288D"/>
    <w:rsid w:val="0066309B"/>
    <w:rsid w:val="00690D6A"/>
    <w:rsid w:val="006E20F8"/>
    <w:rsid w:val="006E73F5"/>
    <w:rsid w:val="006F63A3"/>
    <w:rsid w:val="007014B5"/>
    <w:rsid w:val="007162F1"/>
    <w:rsid w:val="00765502"/>
    <w:rsid w:val="00776584"/>
    <w:rsid w:val="00777B9F"/>
    <w:rsid w:val="007D117F"/>
    <w:rsid w:val="007D15B0"/>
    <w:rsid w:val="0080601A"/>
    <w:rsid w:val="00811D12"/>
    <w:rsid w:val="00820699"/>
    <w:rsid w:val="00833ABF"/>
    <w:rsid w:val="00834217"/>
    <w:rsid w:val="00847168"/>
    <w:rsid w:val="008559F6"/>
    <w:rsid w:val="008664A3"/>
    <w:rsid w:val="0087764A"/>
    <w:rsid w:val="008F5112"/>
    <w:rsid w:val="00977102"/>
    <w:rsid w:val="00984C6A"/>
    <w:rsid w:val="00996AB3"/>
    <w:rsid w:val="009A59CF"/>
    <w:rsid w:val="009B18B8"/>
    <w:rsid w:val="009B2BB6"/>
    <w:rsid w:val="00A157FF"/>
    <w:rsid w:val="00A3050F"/>
    <w:rsid w:val="00A967A1"/>
    <w:rsid w:val="00AA7DD5"/>
    <w:rsid w:val="00B4366C"/>
    <w:rsid w:val="00B608D9"/>
    <w:rsid w:val="00B7237A"/>
    <w:rsid w:val="00BA27A6"/>
    <w:rsid w:val="00BB59E2"/>
    <w:rsid w:val="00BD03CC"/>
    <w:rsid w:val="00BF45CD"/>
    <w:rsid w:val="00C169CC"/>
    <w:rsid w:val="00C16B0B"/>
    <w:rsid w:val="00C222B1"/>
    <w:rsid w:val="00C47DAD"/>
    <w:rsid w:val="00C5300E"/>
    <w:rsid w:val="00C80670"/>
    <w:rsid w:val="00CA79A3"/>
    <w:rsid w:val="00CB343D"/>
    <w:rsid w:val="00D34EE0"/>
    <w:rsid w:val="00D565AE"/>
    <w:rsid w:val="00D623B7"/>
    <w:rsid w:val="00D80E1A"/>
    <w:rsid w:val="00D953E8"/>
    <w:rsid w:val="00DB2173"/>
    <w:rsid w:val="00DC160E"/>
    <w:rsid w:val="00DF781C"/>
    <w:rsid w:val="00E07B9C"/>
    <w:rsid w:val="00E07BD3"/>
    <w:rsid w:val="00E07F80"/>
    <w:rsid w:val="00E45478"/>
    <w:rsid w:val="00E909C4"/>
    <w:rsid w:val="00EC12C5"/>
    <w:rsid w:val="00EE080E"/>
    <w:rsid w:val="00F10515"/>
    <w:rsid w:val="00F45AF9"/>
    <w:rsid w:val="00F850F2"/>
    <w:rsid w:val="00F91305"/>
    <w:rsid w:val="00FC10D4"/>
    <w:rsid w:val="00FD3FD7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paragraph" w:styleId="3">
    <w:name w:val="heading 3"/>
    <w:basedOn w:val="a"/>
    <w:next w:val="a"/>
    <w:link w:val="30"/>
    <w:qFormat/>
    <w:rsid w:val="00040BB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0B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040BBD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paragraph" w:styleId="3">
    <w:name w:val="heading 3"/>
    <w:basedOn w:val="a"/>
    <w:next w:val="a"/>
    <w:link w:val="30"/>
    <w:qFormat/>
    <w:rsid w:val="00040BB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0B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040BBD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7C615-E1A6-40A2-8EC9-479ED04B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4842</Words>
  <Characters>27601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Дарья</cp:lastModifiedBy>
  <cp:revision>3</cp:revision>
  <cp:lastPrinted>2020-01-15T11:55:00Z</cp:lastPrinted>
  <dcterms:created xsi:type="dcterms:W3CDTF">2020-01-15T11:45:00Z</dcterms:created>
  <dcterms:modified xsi:type="dcterms:W3CDTF">2020-01-15T11:55:00Z</dcterms:modified>
</cp:coreProperties>
</file>