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C63" w:rsidRDefault="00FA3557" w:rsidP="00FA355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57">
        <w:rPr>
          <w:rFonts w:ascii="Times New Roman" w:hAnsi="Times New Roman" w:cs="Times New Roman"/>
          <w:b/>
          <w:bCs/>
          <w:sz w:val="28"/>
          <w:szCs w:val="28"/>
        </w:rPr>
        <w:t>С 01 сентября 2023 г. изменится процедура выдачи и переоформления разрешений на выбросы загрязняющих веществ в атмосферный воздух</w:t>
      </w:r>
    </w:p>
    <w:p w:rsidR="00FA3557" w:rsidRDefault="00FA3557" w:rsidP="005C5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557" w:rsidRPr="00FA3557" w:rsidRDefault="00FA3557" w:rsidP="00FA35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08.02.2023 №174 внесены изменения в Положение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воздух.</w:t>
      </w:r>
    </w:p>
    <w:p w:rsidR="00FA3557" w:rsidRPr="00FA3557" w:rsidRDefault="00FA3557" w:rsidP="00FA35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В соответствии с указанным нормативным правовым актом сокращены сроки рассмотрения территориальным органом Федеральной службы по надзору в сфере природопользования заявки и материалов хозяйствующих субъектов на получение разрешения на выбросы, устанавливающим нормативы допустимых выбросов и временно разрешенные выбросы, с 75 до 45 рабочих дней.</w:t>
      </w:r>
    </w:p>
    <w:p w:rsidR="00FA3557" w:rsidRPr="00FA3557" w:rsidRDefault="00FA3557" w:rsidP="00FA35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Для направления заявки на переоформление указанного разрешения устанавливается интерактивная форма на едином портале территориального органа Федеральной службы по надзору в сфере природопользования.</w:t>
      </w:r>
    </w:p>
    <w:p w:rsidR="00FA3557" w:rsidRPr="00FA3557" w:rsidRDefault="00FA3557" w:rsidP="00FA35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Межведомственное и внутриведомственное информационное взаимодействие по получению необходимых документов для переоформления разрешения на выбросы и находящихся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выбросы.</w:t>
      </w:r>
      <w:bookmarkStart w:id="0" w:name="_GoBack"/>
      <w:bookmarkEnd w:id="0"/>
    </w:p>
    <w:p w:rsidR="00FA3557" w:rsidRPr="00FA3557" w:rsidRDefault="00FA3557" w:rsidP="00FA35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57">
        <w:rPr>
          <w:rFonts w:ascii="Times New Roman" w:hAnsi="Times New Roman" w:cs="Times New Roman"/>
          <w:sz w:val="28"/>
          <w:szCs w:val="28"/>
        </w:rPr>
        <w:t>Также сведения о разрешении на выбросы будут предоставляться в форме выписки из реестра выданных разрешений на выбросы с нанесенным на нее двухмерным штриховым кодом (QR-кодом), содержащим в кодированном виде адрес страницы в информационно-телекоммуникационной сети «Интернет» с размещенными на ней сведениями о соответствующем разрешении на выбросы.</w:t>
      </w:r>
    </w:p>
    <w:p w:rsidR="005C5722" w:rsidRDefault="005C5722" w:rsidP="005C57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C63" w:rsidRDefault="00E37C63" w:rsidP="005C57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363E06"/>
    <w:rsid w:val="005C5722"/>
    <w:rsid w:val="00AB69D8"/>
    <w:rsid w:val="00CB3877"/>
    <w:rsid w:val="00E37C63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4C0B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2022-09-26T03:00:00Z</dcterms:created>
  <dcterms:modified xsi:type="dcterms:W3CDTF">2023-03-19T17:28:00Z</dcterms:modified>
</cp:coreProperties>
</file>